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815F" w14:textId="77777777" w:rsidR="00D87945" w:rsidRDefault="00993574" w:rsidP="00FA77AD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违背/</w:t>
      </w:r>
      <w:r w:rsidR="00D87945">
        <w:rPr>
          <w:rFonts w:ascii="黑体" w:eastAsia="黑体" w:hAnsi="黑体" w:hint="eastAsia"/>
          <w:b/>
          <w:bCs/>
          <w:sz w:val="28"/>
          <w:szCs w:val="32"/>
        </w:rPr>
        <w:t>偏离方案报告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598"/>
        <w:gridCol w:w="1813"/>
        <w:gridCol w:w="825"/>
        <w:gridCol w:w="1446"/>
        <w:gridCol w:w="139"/>
        <w:gridCol w:w="2411"/>
      </w:tblGrid>
      <w:tr w:rsidR="00993574" w:rsidRPr="00993574" w14:paraId="507ED0C3" w14:textId="77777777" w:rsidTr="001B4ED0">
        <w:trPr>
          <w:trHeight w:val="454"/>
          <w:jc w:val="center"/>
        </w:trPr>
        <w:tc>
          <w:tcPr>
            <w:tcW w:w="2324" w:type="dxa"/>
            <w:gridSpan w:val="2"/>
            <w:vAlign w:val="center"/>
          </w:tcPr>
          <w:p w14:paraId="7E64C604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6634" w:type="dxa"/>
            <w:gridSpan w:val="5"/>
            <w:vAlign w:val="center"/>
          </w:tcPr>
          <w:p w14:paraId="7B0D839B" w14:textId="77777777" w:rsidR="00993574" w:rsidRPr="00993574" w:rsidRDefault="00993574" w:rsidP="00C12B3A">
            <w:pPr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993574" w:rsidRPr="00993574" w14:paraId="1C99F306" w14:textId="77777777" w:rsidTr="001B4ED0">
        <w:trPr>
          <w:trHeight w:val="454"/>
          <w:jc w:val="center"/>
        </w:trPr>
        <w:tc>
          <w:tcPr>
            <w:tcW w:w="2324" w:type="dxa"/>
            <w:gridSpan w:val="2"/>
            <w:vAlign w:val="center"/>
          </w:tcPr>
          <w:p w14:paraId="2C1BA1A2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color w:val="000000"/>
                <w:szCs w:val="21"/>
              </w:rPr>
              <w:t>临床研究类别</w:t>
            </w:r>
          </w:p>
        </w:tc>
        <w:tc>
          <w:tcPr>
            <w:tcW w:w="6634" w:type="dxa"/>
            <w:gridSpan w:val="5"/>
            <w:vAlign w:val="center"/>
          </w:tcPr>
          <w:p w14:paraId="3B1480B2" w14:textId="48247FFE" w:rsidR="00993574" w:rsidRPr="00993574" w:rsidRDefault="00993574" w:rsidP="007B65E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□药物临床试验                  □医疗器械临床试验   </w:t>
            </w:r>
          </w:p>
        </w:tc>
      </w:tr>
      <w:tr w:rsidR="00993574" w:rsidRPr="00993574" w14:paraId="4915AF66" w14:textId="77777777" w:rsidTr="001B4ED0">
        <w:trPr>
          <w:trHeight w:val="454"/>
          <w:jc w:val="center"/>
        </w:trPr>
        <w:tc>
          <w:tcPr>
            <w:tcW w:w="2324" w:type="dxa"/>
            <w:gridSpan w:val="2"/>
            <w:vAlign w:val="center"/>
          </w:tcPr>
          <w:p w14:paraId="590CF629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color w:val="000000"/>
                <w:szCs w:val="21"/>
              </w:rPr>
              <w:t>申办方</w:t>
            </w:r>
          </w:p>
        </w:tc>
        <w:tc>
          <w:tcPr>
            <w:tcW w:w="6634" w:type="dxa"/>
            <w:gridSpan w:val="5"/>
            <w:vAlign w:val="center"/>
          </w:tcPr>
          <w:p w14:paraId="614C5996" w14:textId="77777777" w:rsidR="00993574" w:rsidRPr="00993574" w:rsidRDefault="00993574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993574" w:rsidRPr="00993574" w14:paraId="03E5501F" w14:textId="77777777" w:rsidTr="001B4ED0">
        <w:trPr>
          <w:trHeight w:val="454"/>
          <w:jc w:val="center"/>
        </w:trPr>
        <w:tc>
          <w:tcPr>
            <w:tcW w:w="2324" w:type="dxa"/>
            <w:gridSpan w:val="2"/>
            <w:vAlign w:val="center"/>
          </w:tcPr>
          <w:p w14:paraId="5FF6C913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</w:p>
        </w:tc>
        <w:tc>
          <w:tcPr>
            <w:tcW w:w="2638" w:type="dxa"/>
            <w:gridSpan w:val="2"/>
            <w:vAlign w:val="center"/>
          </w:tcPr>
          <w:p w14:paraId="198CC2C2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81852AF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color w:val="000000"/>
                <w:szCs w:val="21"/>
              </w:rPr>
              <w:t>承担科室</w:t>
            </w:r>
          </w:p>
        </w:tc>
        <w:tc>
          <w:tcPr>
            <w:tcW w:w="2550" w:type="dxa"/>
            <w:gridSpan w:val="2"/>
            <w:vAlign w:val="center"/>
          </w:tcPr>
          <w:p w14:paraId="6828E4FB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993574" w:rsidRPr="00993574" w14:paraId="0A7BB082" w14:textId="77777777" w:rsidTr="001B4ED0">
        <w:trPr>
          <w:trHeight w:val="454"/>
          <w:jc w:val="center"/>
        </w:trPr>
        <w:tc>
          <w:tcPr>
            <w:tcW w:w="2324" w:type="dxa"/>
            <w:gridSpan w:val="2"/>
            <w:vAlign w:val="center"/>
          </w:tcPr>
          <w:p w14:paraId="0F3F6E10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color w:val="000000"/>
                <w:szCs w:val="21"/>
              </w:rPr>
              <w:t>伦理审查委员会批准的跟踪审查频率</w:t>
            </w:r>
          </w:p>
        </w:tc>
        <w:tc>
          <w:tcPr>
            <w:tcW w:w="6634" w:type="dxa"/>
            <w:gridSpan w:val="5"/>
            <w:vAlign w:val="center"/>
          </w:tcPr>
          <w:p w14:paraId="0F6E0327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993574" w:rsidRPr="00993574" w14:paraId="4DCD4656" w14:textId="77777777" w:rsidTr="001B4ED0">
        <w:trPr>
          <w:trHeight w:val="454"/>
          <w:jc w:val="center"/>
        </w:trPr>
        <w:tc>
          <w:tcPr>
            <w:tcW w:w="2324" w:type="dxa"/>
            <w:gridSpan w:val="2"/>
            <w:tcBorders>
              <w:bottom w:val="single" w:sz="4" w:space="0" w:color="auto"/>
            </w:tcBorders>
            <w:vAlign w:val="center"/>
          </w:tcPr>
          <w:p w14:paraId="462F2DB0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color w:val="000000"/>
                <w:szCs w:val="21"/>
              </w:rPr>
              <w:t>递交材料</w:t>
            </w:r>
          </w:p>
        </w:tc>
        <w:tc>
          <w:tcPr>
            <w:tcW w:w="6634" w:type="dxa"/>
            <w:gridSpan w:val="5"/>
            <w:tcBorders>
              <w:bottom w:val="single" w:sz="4" w:space="0" w:color="auto"/>
            </w:tcBorders>
            <w:vAlign w:val="center"/>
          </w:tcPr>
          <w:p w14:paraId="1AF89733" w14:textId="77777777" w:rsidR="00993574" w:rsidRPr="00993574" w:rsidRDefault="00993574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993574" w:rsidRPr="00993574" w14:paraId="788656CA" w14:textId="77777777" w:rsidTr="001B4ED0">
        <w:trPr>
          <w:trHeight w:val="454"/>
          <w:jc w:val="center"/>
        </w:trPr>
        <w:tc>
          <w:tcPr>
            <w:tcW w:w="8958" w:type="dxa"/>
            <w:gridSpan w:val="7"/>
            <w:vAlign w:val="center"/>
          </w:tcPr>
          <w:p w14:paraId="57101DAB" w14:textId="77777777" w:rsidR="00993574" w:rsidRPr="00993574" w:rsidRDefault="00993574" w:rsidP="001B4ED0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一、研究阶段：</w:t>
            </w:r>
          </w:p>
          <w:p w14:paraId="204F0D74" w14:textId="77777777" w:rsidR="00993574" w:rsidRPr="00993574" w:rsidRDefault="00993574" w:rsidP="001B4ED0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□尚未入组    □已入组，正在实施研究     □完成入组，受试者研究干预尚未完成  </w:t>
            </w:r>
          </w:p>
          <w:p w14:paraId="13C3D6F0" w14:textId="77777777" w:rsidR="00993574" w:rsidRPr="00993574" w:rsidRDefault="00993574" w:rsidP="001B4ED0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color w:val="000000"/>
                <w:szCs w:val="21"/>
              </w:rPr>
              <w:t>□受试者的研究干预已经完成   □受试者的随访已经完成  □后期数据处理阶段</w:t>
            </w:r>
          </w:p>
          <w:p w14:paraId="5B1966B7" w14:textId="77777777" w:rsidR="00993574" w:rsidRPr="001B4ED0" w:rsidRDefault="00993574" w:rsidP="001B4ED0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二、违背</w:t>
            </w:r>
            <w:r w:rsidR="00A00F83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/偏离</w:t>
            </w:r>
            <w:r w:rsidRPr="00993574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方案一览表</w:t>
            </w:r>
            <w:r w:rsidRPr="00993574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（可另附页，至少应包括受试者编号、发生日期、发现日期、违背/偏离方案类型、事件描述、事件发生的原因、对受试者的影响、对研究结果的影响和处理措施。）</w:t>
            </w:r>
          </w:p>
        </w:tc>
      </w:tr>
      <w:tr w:rsidR="00993574" w:rsidRPr="00993574" w14:paraId="11DB2D0A" w14:textId="77777777" w:rsidTr="001B4ED0">
        <w:trPr>
          <w:trHeight w:val="454"/>
          <w:jc w:val="center"/>
        </w:trPr>
        <w:tc>
          <w:tcPr>
            <w:tcW w:w="1726" w:type="dxa"/>
            <w:vAlign w:val="center"/>
          </w:tcPr>
          <w:p w14:paraId="54BC7B31" w14:textId="77777777" w:rsidR="00993574" w:rsidRPr="00993574" w:rsidRDefault="00993574" w:rsidP="00C12B3A">
            <w:pPr>
              <w:spacing w:line="312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主要研究者签名</w:t>
            </w:r>
          </w:p>
        </w:tc>
        <w:tc>
          <w:tcPr>
            <w:tcW w:w="2411" w:type="dxa"/>
            <w:gridSpan w:val="2"/>
            <w:vAlign w:val="center"/>
          </w:tcPr>
          <w:p w14:paraId="5DCEF1B9" w14:textId="77777777" w:rsidR="00993574" w:rsidRPr="00993574" w:rsidRDefault="00993574" w:rsidP="00C12B3A">
            <w:pPr>
              <w:spacing w:line="312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71C27C3" w14:textId="77777777" w:rsidR="00993574" w:rsidRPr="00993574" w:rsidRDefault="00993574" w:rsidP="00C12B3A">
            <w:pPr>
              <w:spacing w:line="312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993574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日期</w:t>
            </w:r>
          </w:p>
        </w:tc>
        <w:tc>
          <w:tcPr>
            <w:tcW w:w="2411" w:type="dxa"/>
            <w:vAlign w:val="center"/>
          </w:tcPr>
          <w:p w14:paraId="3E2E50B6" w14:textId="77777777" w:rsidR="00993574" w:rsidRPr="00993574" w:rsidRDefault="00993574" w:rsidP="00C12B3A">
            <w:pPr>
              <w:spacing w:line="312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</w:tr>
    </w:tbl>
    <w:p w14:paraId="205B80B9" w14:textId="77777777" w:rsidR="001B4ED0" w:rsidRPr="00E94F1A" w:rsidRDefault="001B4ED0" w:rsidP="001B4ED0">
      <w:pPr>
        <w:rPr>
          <w:rFonts w:ascii="仿宋" w:eastAsia="仿宋" w:hAnsi="仿宋" w:cs="仿宋" w:hint="eastAsia"/>
          <w:b/>
          <w:szCs w:val="21"/>
        </w:rPr>
      </w:pPr>
      <w:r w:rsidRPr="00E94F1A">
        <w:rPr>
          <w:rFonts w:ascii="仿宋" w:eastAsia="仿宋" w:hAnsi="仿宋" w:cs="仿宋" w:hint="eastAsia"/>
          <w:b/>
          <w:szCs w:val="21"/>
        </w:rPr>
        <w:t>注：方案违背类型：</w:t>
      </w:r>
    </w:p>
    <w:p w14:paraId="7165F380" w14:textId="77777777" w:rsidR="001B4ED0" w:rsidRPr="00E94F1A" w:rsidRDefault="001B4ED0" w:rsidP="001B4ED0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</w:t>
      </w:r>
      <w:r w:rsidR="003F5E53">
        <w:rPr>
          <w:rFonts w:ascii="仿宋" w:eastAsia="仿宋" w:hAnsi="仿宋" w:cs="仿宋" w:hint="eastAsia"/>
          <w:color w:val="000000"/>
          <w:szCs w:val="21"/>
        </w:rPr>
        <w:t>严重偏离方案</w:t>
      </w:r>
    </w:p>
    <w:p w14:paraId="6F3B5B7A" w14:textId="77777777" w:rsidR="001B4ED0" w:rsidRPr="00E94F1A" w:rsidRDefault="001B4ED0" w:rsidP="001B4ED0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1.1</w:t>
      </w:r>
      <w:r w:rsidR="003F5E53" w:rsidRPr="003F5E53">
        <w:rPr>
          <w:rFonts w:ascii="仿宋" w:eastAsia="仿宋" w:hAnsi="仿宋" w:cs="仿宋" w:hint="eastAsia"/>
          <w:color w:val="000000"/>
          <w:szCs w:val="21"/>
        </w:rPr>
        <w:t>研究纳入了不符合纳入标准或符合排除标准的受试者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53313967" w14:textId="77777777" w:rsidR="001B4ED0" w:rsidRPr="00E94F1A" w:rsidRDefault="001B4ED0" w:rsidP="001B4ED0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1.2</w:t>
      </w:r>
      <w:r w:rsidR="00A00F83" w:rsidRPr="00A00F83">
        <w:rPr>
          <w:rFonts w:ascii="仿宋" w:eastAsia="仿宋" w:hAnsi="仿宋" w:cs="仿宋" w:hint="eastAsia"/>
          <w:color w:val="000000"/>
          <w:szCs w:val="21"/>
        </w:rPr>
        <w:t>符合中止试验规定而未让受试者退出研究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2273F56B" w14:textId="77777777" w:rsidR="001B4ED0" w:rsidRPr="00E94F1A" w:rsidRDefault="001B4ED0" w:rsidP="001B4ED0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1.3</w:t>
      </w:r>
      <w:r w:rsidR="00A00F83" w:rsidRPr="00A00F83">
        <w:rPr>
          <w:rFonts w:ascii="仿宋" w:eastAsia="仿宋" w:hAnsi="仿宋" w:cs="仿宋" w:hint="eastAsia"/>
          <w:color w:val="000000"/>
          <w:szCs w:val="21"/>
        </w:rPr>
        <w:t>给予受试者错误治疗或剂量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559ACAE8" w14:textId="77777777" w:rsidR="001B4ED0" w:rsidRPr="00E94F1A" w:rsidRDefault="001B4ED0" w:rsidP="001B4ED0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1.4</w:t>
      </w:r>
      <w:r w:rsidR="00A00F83" w:rsidRPr="00A00F83">
        <w:rPr>
          <w:rFonts w:ascii="仿宋" w:eastAsia="仿宋" w:hAnsi="仿宋" w:cs="仿宋" w:hint="eastAsia"/>
          <w:color w:val="000000"/>
          <w:szCs w:val="21"/>
        </w:rPr>
        <w:t>给予受试者方案禁止的合并用药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2E671999" w14:textId="77777777" w:rsidR="001B4ED0" w:rsidRPr="00E94F1A" w:rsidRDefault="001B4ED0" w:rsidP="001B4ED0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1.5</w:t>
      </w:r>
      <w:r w:rsidR="00A00F83" w:rsidRPr="00A00F83">
        <w:rPr>
          <w:rFonts w:ascii="仿宋" w:eastAsia="仿宋" w:hAnsi="仿宋" w:cs="仿宋" w:hint="eastAsia"/>
          <w:color w:val="000000"/>
          <w:szCs w:val="21"/>
        </w:rPr>
        <w:t>可能对受试者的权益</w:t>
      </w:r>
      <w:r w:rsidR="00A00F83" w:rsidRPr="00A00F83">
        <w:rPr>
          <w:rFonts w:ascii="仿宋" w:eastAsia="仿宋" w:hAnsi="仿宋" w:cs="仿宋"/>
          <w:color w:val="000000"/>
          <w:szCs w:val="21"/>
        </w:rPr>
        <w:t>/健康和安全以及研究的科学性造成显著影响等违背GCP原则的情况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444DCAF6" w14:textId="77777777" w:rsidR="001B4ED0" w:rsidRPr="00E94F1A" w:rsidRDefault="001B4ED0" w:rsidP="001B4ED0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2.持续</w:t>
      </w:r>
      <w:r w:rsidR="00A00F83">
        <w:rPr>
          <w:rFonts w:ascii="仿宋" w:eastAsia="仿宋" w:hAnsi="仿宋" w:cs="仿宋" w:hint="eastAsia"/>
          <w:color w:val="000000"/>
          <w:szCs w:val="21"/>
        </w:rPr>
        <w:t>偏离</w:t>
      </w:r>
      <w:r w:rsidRPr="00E94F1A">
        <w:rPr>
          <w:rFonts w:ascii="仿宋" w:eastAsia="仿宋" w:hAnsi="仿宋" w:cs="仿宋" w:hint="eastAsia"/>
          <w:color w:val="000000"/>
          <w:szCs w:val="21"/>
        </w:rPr>
        <w:t>方案（不属于上述</w:t>
      </w:r>
      <w:r w:rsidR="00A00F83">
        <w:rPr>
          <w:rFonts w:ascii="仿宋" w:eastAsia="仿宋" w:hAnsi="仿宋" w:cs="仿宋" w:hint="eastAsia"/>
          <w:color w:val="000000"/>
          <w:szCs w:val="21"/>
        </w:rPr>
        <w:t>严重偏离</w:t>
      </w:r>
      <w:r w:rsidRPr="00E94F1A">
        <w:rPr>
          <w:rFonts w:ascii="仿宋" w:eastAsia="仿宋" w:hAnsi="仿宋" w:cs="仿宋" w:hint="eastAsia"/>
          <w:color w:val="000000"/>
          <w:szCs w:val="21"/>
        </w:rPr>
        <w:t>方案，但反复多次的违背方案）；</w:t>
      </w:r>
    </w:p>
    <w:p w14:paraId="77702B09" w14:textId="77777777" w:rsidR="001B4ED0" w:rsidRPr="00E94F1A" w:rsidRDefault="001B4ED0" w:rsidP="001B4ED0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3.研究者不配合监察/稽查；</w:t>
      </w:r>
    </w:p>
    <w:p w14:paraId="252FF926" w14:textId="77777777" w:rsidR="001B4ED0" w:rsidRPr="00E94F1A" w:rsidRDefault="001B4ED0" w:rsidP="001B4ED0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4.对违规事件不予以纠正；</w:t>
      </w:r>
    </w:p>
    <w:p w14:paraId="3C75EA77" w14:textId="77777777" w:rsidR="00993574" w:rsidRPr="001B4ED0" w:rsidRDefault="001B4ED0" w:rsidP="001B4ED0">
      <w:pPr>
        <w:spacing w:line="360" w:lineRule="auto"/>
        <w:rPr>
          <w:rFonts w:ascii="仿宋_GB2312" w:eastAsia="仿宋_GB2312" w:hAnsi="宋体" w:hint="eastAsia"/>
          <w:b/>
          <w:bCs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5.其它违背方案</w:t>
      </w:r>
    </w:p>
    <w:sectPr w:rsidR="00993574" w:rsidRPr="001B4ED0" w:rsidSect="00DC6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5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4B89" w14:textId="77777777" w:rsidR="00AC7FA7" w:rsidRDefault="00AC7FA7" w:rsidP="00FA77AD">
      <w:pPr>
        <w:rPr>
          <w:rFonts w:hint="eastAsia"/>
        </w:rPr>
      </w:pPr>
      <w:r>
        <w:separator/>
      </w:r>
    </w:p>
  </w:endnote>
  <w:endnote w:type="continuationSeparator" w:id="0">
    <w:p w14:paraId="4B5D8B31" w14:textId="77777777" w:rsidR="00AC7FA7" w:rsidRDefault="00AC7FA7" w:rsidP="00FA77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21E8" w14:textId="77777777" w:rsidR="00791F07" w:rsidRDefault="00791F07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DF72" w14:textId="77777777" w:rsidR="00E76A66" w:rsidRDefault="00E76A66" w:rsidP="00E76A66">
    <w:pPr>
      <w:pStyle w:val="a7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A7B8" w14:textId="77777777" w:rsidR="00791F07" w:rsidRDefault="00791F07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E96B" w14:textId="77777777" w:rsidR="00AC7FA7" w:rsidRDefault="00AC7FA7" w:rsidP="00FA77AD">
      <w:pPr>
        <w:rPr>
          <w:rFonts w:hint="eastAsia"/>
        </w:rPr>
      </w:pPr>
      <w:r>
        <w:separator/>
      </w:r>
    </w:p>
  </w:footnote>
  <w:footnote w:type="continuationSeparator" w:id="0">
    <w:p w14:paraId="1288F02C" w14:textId="77777777" w:rsidR="00AC7FA7" w:rsidRDefault="00AC7FA7" w:rsidP="00FA77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C38C" w14:textId="77777777" w:rsidR="00791F07" w:rsidRDefault="00791F07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43B2" w14:textId="60EF5C00" w:rsidR="00E76A66" w:rsidRPr="00E76A66" w:rsidRDefault="00791F07" w:rsidP="00E76A66">
    <w:pPr>
      <w:pStyle w:val="a5"/>
      <w:pBdr>
        <w:bottom w:val="single" w:sz="6" w:space="2" w:color="auto"/>
      </w:pBdr>
      <w:jc w:val="left"/>
      <w:rPr>
        <w:rFonts w:ascii="Times New Roman" w:hAnsi="Times New Roman" w:cs="Times New Roman"/>
      </w:rPr>
    </w:pPr>
    <w:r w:rsidRPr="00F47F1E">
      <w:rPr>
        <w:rFonts w:ascii="宋体" w:eastAsia="宋体" w:hAnsi="宋体" w:hint="eastAsia"/>
      </w:rPr>
      <w:t>天津市泰达医院临床试验伦理委员会</w:t>
    </w:r>
    <w:r>
      <w:rPr>
        <w:rFonts w:ascii="宋体" w:eastAsia="宋体" w:hAnsi="宋体" w:hint="eastAsia"/>
      </w:rPr>
      <w:t xml:space="preserve">            </w:t>
    </w:r>
    <w:r w:rsidR="00E76A66" w:rsidRPr="00F0234E">
      <w:rPr>
        <w:rFonts w:ascii="宋体" w:hAnsi="宋体" w:hint="eastAsia"/>
      </w:rPr>
      <w:t xml:space="preserve">       </w:t>
    </w:r>
    <w:r w:rsidR="00E76A66" w:rsidRPr="00F0234E">
      <w:rPr>
        <w:rFonts w:ascii="宋体" w:hAnsi="宋体"/>
      </w:rPr>
      <w:t xml:space="preserve">  </w:t>
    </w:r>
    <w:r w:rsidR="00E76A66">
      <w:rPr>
        <w:rFonts w:ascii="宋体" w:hAnsi="宋体" w:hint="eastAsia"/>
      </w:rPr>
      <w:t xml:space="preserve">                  </w:t>
    </w:r>
    <w:r w:rsidR="00E76A66" w:rsidRPr="009F1581">
      <w:rPr>
        <w:rFonts w:ascii="Times New Roman" w:hAnsi="宋体" w:cs="Times New Roman"/>
      </w:rPr>
      <w:t>文件编号：</w:t>
    </w:r>
    <w:r w:rsidR="00E76A66" w:rsidRPr="009F1581">
      <w:rPr>
        <w:rFonts w:ascii="Times New Roman" w:hAnsi="Times New Roman" w:cs="Times New Roman"/>
      </w:rPr>
      <w:t>AF/</w:t>
    </w:r>
    <w:r w:rsidR="00E76A66">
      <w:rPr>
        <w:rFonts w:ascii="Times New Roman" w:hAnsi="Times New Roman" w:cs="Times New Roman" w:hint="eastAsia"/>
      </w:rPr>
      <w:t>SS-</w:t>
    </w:r>
    <w:r w:rsidR="004B1F65">
      <w:rPr>
        <w:rFonts w:ascii="Times New Roman" w:hAnsi="Times New Roman" w:cs="Times New Roman" w:hint="eastAsia"/>
      </w:rPr>
      <w:t>10</w:t>
    </w:r>
    <w:r w:rsidR="00E76A66">
      <w:rPr>
        <w:rFonts w:ascii="Times New Roman" w:hAnsi="Times New Roman" w:cs="Times New Roman" w:hint="eastAsia"/>
      </w:rPr>
      <w:t>/01.0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BC91" w14:textId="77777777" w:rsidR="00791F07" w:rsidRDefault="00791F07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786E"/>
    <w:multiLevelType w:val="multilevel"/>
    <w:tmpl w:val="1B71786E"/>
    <w:lvl w:ilvl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32FEA"/>
    <w:multiLevelType w:val="multilevel"/>
    <w:tmpl w:val="2FA32FEA"/>
    <w:lvl w:ilvl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CD1E5C"/>
    <w:multiLevelType w:val="singleLevel"/>
    <w:tmpl w:val="56CD1E5C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64847B45"/>
    <w:multiLevelType w:val="multilevel"/>
    <w:tmpl w:val="64847B45"/>
    <w:lvl w:ilvl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329601651">
    <w:abstractNumId w:val="1"/>
  </w:num>
  <w:num w:numId="2" w16cid:durableId="2059011298">
    <w:abstractNumId w:val="2"/>
  </w:num>
  <w:num w:numId="3" w16cid:durableId="520752371">
    <w:abstractNumId w:val="0"/>
  </w:num>
  <w:num w:numId="4" w16cid:durableId="186157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945"/>
    <w:rsid w:val="00011F22"/>
    <w:rsid w:val="00035293"/>
    <w:rsid w:val="000612CE"/>
    <w:rsid w:val="00067D7E"/>
    <w:rsid w:val="001929D2"/>
    <w:rsid w:val="001B4ED0"/>
    <w:rsid w:val="00231BF5"/>
    <w:rsid w:val="00294F8F"/>
    <w:rsid w:val="002F10D1"/>
    <w:rsid w:val="00323147"/>
    <w:rsid w:val="003F5E53"/>
    <w:rsid w:val="0041740D"/>
    <w:rsid w:val="004B1F65"/>
    <w:rsid w:val="004C0E40"/>
    <w:rsid w:val="00570786"/>
    <w:rsid w:val="0068444A"/>
    <w:rsid w:val="006A34CF"/>
    <w:rsid w:val="00744C8F"/>
    <w:rsid w:val="00756265"/>
    <w:rsid w:val="00791F07"/>
    <w:rsid w:val="007B65EA"/>
    <w:rsid w:val="007D4F8E"/>
    <w:rsid w:val="008863E8"/>
    <w:rsid w:val="008C47E0"/>
    <w:rsid w:val="00920795"/>
    <w:rsid w:val="00993574"/>
    <w:rsid w:val="009A0EEC"/>
    <w:rsid w:val="009A4EAA"/>
    <w:rsid w:val="00A00F83"/>
    <w:rsid w:val="00A47708"/>
    <w:rsid w:val="00AA0E35"/>
    <w:rsid w:val="00AC7FA7"/>
    <w:rsid w:val="00AE79FA"/>
    <w:rsid w:val="00BC3A53"/>
    <w:rsid w:val="00C75996"/>
    <w:rsid w:val="00D87945"/>
    <w:rsid w:val="00DC61CC"/>
    <w:rsid w:val="00E03F17"/>
    <w:rsid w:val="00E4531E"/>
    <w:rsid w:val="00E515FF"/>
    <w:rsid w:val="00E76A66"/>
    <w:rsid w:val="00E873F4"/>
    <w:rsid w:val="00E94F1A"/>
    <w:rsid w:val="00EF50E1"/>
    <w:rsid w:val="00FA77AD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FEC25"/>
  <w15:docId w15:val="{6A5FE500-4147-43FE-BB44-A02A1DC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7945"/>
    <w:pPr>
      <w:ind w:firstLineChars="200" w:firstLine="420"/>
    </w:pPr>
  </w:style>
  <w:style w:type="paragraph" w:styleId="a5">
    <w:name w:val="header"/>
    <w:basedOn w:val="a"/>
    <w:link w:val="a6"/>
    <w:unhideWhenUsed/>
    <w:qFormat/>
    <w:rsid w:val="00FA7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A77A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A7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77A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44C8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44C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丁林杰</dc:creator>
  <cp:keywords/>
  <dc:description/>
  <cp:lastModifiedBy>linjie ding</cp:lastModifiedBy>
  <cp:revision>19</cp:revision>
  <dcterms:created xsi:type="dcterms:W3CDTF">2021-06-27T10:27:00Z</dcterms:created>
  <dcterms:modified xsi:type="dcterms:W3CDTF">2025-10-07T06:28:00Z</dcterms:modified>
</cp:coreProperties>
</file>