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C258" w14:textId="77777777" w:rsidR="000740D7" w:rsidRDefault="0087565A" w:rsidP="0087565A">
      <w:pPr>
        <w:spacing w:line="220" w:lineRule="atLeast"/>
        <w:jc w:val="center"/>
        <w:outlineLvl w:val="2"/>
        <w:rPr>
          <w:rFonts w:ascii="微软雅黑" w:hAnsi="微软雅黑" w:hint="eastAsia"/>
          <w:b/>
          <w:sz w:val="28"/>
          <w:szCs w:val="28"/>
        </w:rPr>
      </w:pPr>
      <w:r w:rsidRPr="0087565A">
        <w:rPr>
          <w:rFonts w:ascii="微软雅黑" w:hAnsi="微软雅黑" w:hint="eastAsia"/>
          <w:b/>
          <w:sz w:val="28"/>
          <w:szCs w:val="28"/>
        </w:rPr>
        <w:t>严重不良事件（</w:t>
      </w:r>
      <w:r w:rsidRPr="0087565A">
        <w:rPr>
          <w:rFonts w:ascii="微软雅黑" w:hAnsi="微软雅黑" w:hint="eastAsia"/>
          <w:b/>
          <w:sz w:val="28"/>
          <w:szCs w:val="28"/>
        </w:rPr>
        <w:t>SAE</w:t>
      </w:r>
      <w:r w:rsidRPr="0087565A">
        <w:rPr>
          <w:rFonts w:ascii="微软雅黑" w:hAnsi="微软雅黑" w:hint="eastAsia"/>
          <w:b/>
          <w:sz w:val="28"/>
          <w:szCs w:val="28"/>
        </w:rPr>
        <w:t>）报告表</w:t>
      </w: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"/>
        <w:gridCol w:w="1171"/>
        <w:gridCol w:w="142"/>
        <w:gridCol w:w="567"/>
        <w:gridCol w:w="567"/>
        <w:gridCol w:w="283"/>
        <w:gridCol w:w="556"/>
        <w:gridCol w:w="1004"/>
        <w:gridCol w:w="141"/>
        <w:gridCol w:w="1016"/>
        <w:gridCol w:w="544"/>
        <w:gridCol w:w="141"/>
        <w:gridCol w:w="1418"/>
        <w:gridCol w:w="1417"/>
      </w:tblGrid>
      <w:tr w:rsidR="0087565A" w14:paraId="427E477E" w14:textId="77777777" w:rsidTr="0087565A">
        <w:trPr>
          <w:trHeight w:val="397"/>
        </w:trPr>
        <w:tc>
          <w:tcPr>
            <w:tcW w:w="1985" w:type="dxa"/>
            <w:gridSpan w:val="3"/>
            <w:vAlign w:val="center"/>
          </w:tcPr>
          <w:p w14:paraId="36498FF2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报告类型</w:t>
            </w:r>
          </w:p>
        </w:tc>
        <w:tc>
          <w:tcPr>
            <w:tcW w:w="4134" w:type="dxa"/>
            <w:gridSpan w:val="7"/>
            <w:vAlign w:val="center"/>
          </w:tcPr>
          <w:p w14:paraId="3F2418EC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□首次报告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□随访报告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□总结报告</w:t>
            </w:r>
          </w:p>
        </w:tc>
        <w:tc>
          <w:tcPr>
            <w:tcW w:w="3520" w:type="dxa"/>
            <w:gridSpan w:val="4"/>
            <w:vAlign w:val="center"/>
          </w:tcPr>
          <w:p w14:paraId="66DCDFB0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报告时间：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日</w:t>
            </w:r>
          </w:p>
        </w:tc>
      </w:tr>
      <w:tr w:rsidR="0087565A" w14:paraId="05C5B07D" w14:textId="77777777" w:rsidTr="0087565A">
        <w:trPr>
          <w:trHeight w:val="397"/>
        </w:trPr>
        <w:tc>
          <w:tcPr>
            <w:tcW w:w="1985" w:type="dxa"/>
            <w:gridSpan w:val="3"/>
            <w:vAlign w:val="center"/>
          </w:tcPr>
          <w:p w14:paraId="01897D7A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7654" w:type="dxa"/>
            <w:gridSpan w:val="11"/>
            <w:vAlign w:val="center"/>
          </w:tcPr>
          <w:p w14:paraId="129F567D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</w:p>
        </w:tc>
      </w:tr>
      <w:tr w:rsidR="0087565A" w14:paraId="42BB7BFC" w14:textId="77777777" w:rsidTr="0087565A">
        <w:trPr>
          <w:trHeight w:val="435"/>
        </w:trPr>
        <w:tc>
          <w:tcPr>
            <w:tcW w:w="1985" w:type="dxa"/>
            <w:gridSpan w:val="3"/>
            <w:vAlign w:val="center"/>
          </w:tcPr>
          <w:p w14:paraId="0C10576F" w14:textId="77777777" w:rsidR="0087565A" w:rsidRDefault="0087565A" w:rsidP="009D355A">
            <w:pPr>
              <w:jc w:val="center"/>
              <w:rPr>
                <w:rFonts w:eastAsia="仿宋" w:cs="仿宋"/>
                <w:color w:val="000000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临床研究类别</w:t>
            </w:r>
          </w:p>
        </w:tc>
        <w:tc>
          <w:tcPr>
            <w:tcW w:w="7654" w:type="dxa"/>
            <w:gridSpan w:val="11"/>
            <w:vAlign w:val="center"/>
          </w:tcPr>
          <w:p w14:paraId="69F6F901" w14:textId="5E14DE15" w:rsidR="0087565A" w:rsidRPr="00634FEA" w:rsidRDefault="0087565A" w:rsidP="00634FEA">
            <w:pPr>
              <w:spacing w:line="300" w:lineRule="exact"/>
              <w:rPr>
                <w:rFonts w:eastAsia="仿宋" w:cs="仿宋"/>
                <w:color w:val="000000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□药物临床试验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eastAsia="仿宋" w:cs="仿宋" w:hint="eastAsia"/>
                <w:color w:val="000000"/>
                <w:sz w:val="24"/>
              </w:rPr>
              <w:t>□医疗器械临床试验</w:t>
            </w:r>
            <w:r>
              <w:rPr>
                <w:rFonts w:eastAsia="仿宋" w:cs="仿宋" w:hint="eastAsia"/>
                <w:color w:val="000000"/>
                <w:sz w:val="24"/>
              </w:rPr>
              <w:t xml:space="preserve">   </w:t>
            </w:r>
          </w:p>
        </w:tc>
      </w:tr>
      <w:tr w:rsidR="0087565A" w14:paraId="3E3CE4F2" w14:textId="77777777" w:rsidTr="0087565A">
        <w:trPr>
          <w:trHeight w:val="435"/>
        </w:trPr>
        <w:tc>
          <w:tcPr>
            <w:tcW w:w="1985" w:type="dxa"/>
            <w:gridSpan w:val="3"/>
            <w:vMerge w:val="restart"/>
            <w:vAlign w:val="center"/>
          </w:tcPr>
          <w:p w14:paraId="2D9041D3" w14:textId="77777777" w:rsidR="0087565A" w:rsidRDefault="0087565A" w:rsidP="009D355A">
            <w:pPr>
              <w:jc w:val="center"/>
              <w:rPr>
                <w:rFonts w:eastAsia="仿宋" w:cs="仿宋"/>
                <w:color w:val="000000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临床试验分期</w:t>
            </w:r>
          </w:p>
        </w:tc>
        <w:tc>
          <w:tcPr>
            <w:tcW w:w="1417" w:type="dxa"/>
            <w:gridSpan w:val="3"/>
            <w:vAlign w:val="center"/>
          </w:tcPr>
          <w:p w14:paraId="1239F5E0" w14:textId="77777777" w:rsidR="0087565A" w:rsidRDefault="0087565A" w:rsidP="009D355A">
            <w:pPr>
              <w:spacing w:line="300" w:lineRule="exact"/>
              <w:rPr>
                <w:rFonts w:eastAsia="仿宋" w:cs="仿宋"/>
                <w:color w:val="000000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□药物</w:t>
            </w:r>
          </w:p>
        </w:tc>
        <w:tc>
          <w:tcPr>
            <w:tcW w:w="6237" w:type="dxa"/>
            <w:gridSpan w:val="8"/>
            <w:vAlign w:val="center"/>
          </w:tcPr>
          <w:p w14:paraId="549A4B05" w14:textId="77777777" w:rsidR="0087565A" w:rsidRDefault="00E7678D" w:rsidP="009D355A">
            <w:pPr>
              <w:spacing w:line="300" w:lineRule="exact"/>
              <w:rPr>
                <w:rFonts w:eastAsia="仿宋" w:cs="仿宋"/>
                <w:color w:val="000000"/>
                <w:sz w:val="24"/>
                <w:u w:val="single"/>
              </w:rPr>
            </w:pPr>
            <w:r>
              <w:rPr>
                <w:rFonts w:eastAsia="仿宋" w:cs="仿宋" w:hint="eastAsia"/>
                <w:sz w:val="24"/>
              </w:rPr>
              <w:t>□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Ⅰ期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□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Ⅱ期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□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Ⅲ期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□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Ⅳ期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○其它</w:t>
            </w:r>
            <w:r w:rsidR="0087565A">
              <w:rPr>
                <w:rFonts w:eastAsia="仿宋" w:cs="仿宋" w:hint="eastAsia"/>
                <w:color w:val="000000"/>
                <w:sz w:val="24"/>
                <w:u w:val="single"/>
              </w:rPr>
              <w:t xml:space="preserve">     </w:t>
            </w:r>
          </w:p>
        </w:tc>
      </w:tr>
      <w:tr w:rsidR="0087565A" w14:paraId="5336C05E" w14:textId="77777777" w:rsidTr="0087565A">
        <w:trPr>
          <w:trHeight w:val="435"/>
        </w:trPr>
        <w:tc>
          <w:tcPr>
            <w:tcW w:w="1985" w:type="dxa"/>
            <w:gridSpan w:val="3"/>
            <w:vMerge/>
            <w:vAlign w:val="center"/>
          </w:tcPr>
          <w:p w14:paraId="4127E17E" w14:textId="77777777" w:rsidR="0087565A" w:rsidRDefault="0087565A" w:rsidP="009D355A">
            <w:pPr>
              <w:rPr>
                <w:rFonts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20286DA" w14:textId="77777777" w:rsidR="0087565A" w:rsidRDefault="0087565A" w:rsidP="009D355A">
            <w:pPr>
              <w:spacing w:line="300" w:lineRule="exact"/>
              <w:rPr>
                <w:rFonts w:eastAsia="仿宋" w:cs="仿宋"/>
                <w:color w:val="000000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□医疗器械</w:t>
            </w:r>
          </w:p>
        </w:tc>
        <w:tc>
          <w:tcPr>
            <w:tcW w:w="6237" w:type="dxa"/>
            <w:gridSpan w:val="8"/>
            <w:vAlign w:val="center"/>
          </w:tcPr>
          <w:p w14:paraId="25FC1823" w14:textId="77777777" w:rsidR="0087565A" w:rsidRDefault="00E7678D" w:rsidP="009D355A">
            <w:pPr>
              <w:spacing w:line="300" w:lineRule="exact"/>
              <w:rPr>
                <w:rFonts w:eastAsia="仿宋" w:cs="仿宋"/>
                <w:color w:val="000000"/>
                <w:sz w:val="24"/>
                <w:u w:val="single"/>
              </w:rPr>
            </w:pPr>
            <w:r>
              <w:rPr>
                <w:rFonts w:eastAsia="仿宋" w:cs="仿宋" w:hint="eastAsia"/>
                <w:sz w:val="24"/>
              </w:rPr>
              <w:t>□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临床验证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□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临床试用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□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上市后再评价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□</w:t>
            </w:r>
            <w:r w:rsidR="0087565A">
              <w:rPr>
                <w:rFonts w:eastAsia="仿宋" w:cs="仿宋" w:hint="eastAsia"/>
                <w:color w:val="000000"/>
                <w:sz w:val="24"/>
              </w:rPr>
              <w:t>其它</w:t>
            </w:r>
            <w:r w:rsidR="0087565A">
              <w:rPr>
                <w:rFonts w:eastAsia="仿宋" w:cs="仿宋" w:hint="eastAsia"/>
                <w:color w:val="000000"/>
                <w:sz w:val="24"/>
                <w:u w:val="single"/>
              </w:rPr>
              <w:t xml:space="preserve">    </w:t>
            </w:r>
          </w:p>
        </w:tc>
      </w:tr>
      <w:tr w:rsidR="0087565A" w14:paraId="0DD492A8" w14:textId="77777777" w:rsidTr="0087565A">
        <w:trPr>
          <w:trHeight w:val="435"/>
        </w:trPr>
        <w:tc>
          <w:tcPr>
            <w:tcW w:w="1985" w:type="dxa"/>
            <w:gridSpan w:val="3"/>
            <w:vMerge/>
            <w:vAlign w:val="center"/>
          </w:tcPr>
          <w:p w14:paraId="767EC530" w14:textId="77777777" w:rsidR="0087565A" w:rsidRDefault="0087565A" w:rsidP="009D355A">
            <w:pPr>
              <w:rPr>
                <w:rFonts w:eastAsia="仿宋" w:cs="仿宋"/>
                <w:color w:val="000000"/>
                <w:sz w:val="24"/>
              </w:rPr>
            </w:pPr>
          </w:p>
        </w:tc>
        <w:tc>
          <w:tcPr>
            <w:tcW w:w="7654" w:type="dxa"/>
            <w:gridSpan w:val="11"/>
            <w:vAlign w:val="center"/>
          </w:tcPr>
          <w:p w14:paraId="785FC9FB" w14:textId="77777777" w:rsidR="0087565A" w:rsidRDefault="0087565A" w:rsidP="009D355A">
            <w:pPr>
              <w:rPr>
                <w:rFonts w:eastAsia="仿宋" w:cs="仿宋"/>
                <w:color w:val="000000"/>
                <w:spacing w:val="20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□</w:t>
            </w:r>
            <w:r>
              <w:rPr>
                <w:rFonts w:eastAsia="仿宋" w:cs="仿宋" w:hint="eastAsia"/>
                <w:color w:val="000000"/>
                <w:spacing w:val="20"/>
                <w:sz w:val="24"/>
              </w:rPr>
              <w:t>不适用</w:t>
            </w:r>
          </w:p>
        </w:tc>
      </w:tr>
      <w:tr w:rsidR="0087565A" w14:paraId="6F775ED7" w14:textId="77777777" w:rsidTr="0087565A">
        <w:trPr>
          <w:cantSplit/>
          <w:trHeight w:hRule="exact" w:val="397"/>
        </w:trPr>
        <w:tc>
          <w:tcPr>
            <w:tcW w:w="1985" w:type="dxa"/>
            <w:gridSpan w:val="3"/>
            <w:vAlign w:val="center"/>
          </w:tcPr>
          <w:p w14:paraId="2F0ADCDF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申办方</w:t>
            </w:r>
          </w:p>
        </w:tc>
        <w:tc>
          <w:tcPr>
            <w:tcW w:w="7654" w:type="dxa"/>
            <w:gridSpan w:val="11"/>
            <w:vAlign w:val="center"/>
          </w:tcPr>
          <w:p w14:paraId="4EC8266F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</w:p>
        </w:tc>
      </w:tr>
      <w:tr w:rsidR="0087565A" w14:paraId="50ACF836" w14:textId="77777777" w:rsidTr="0087565A">
        <w:trPr>
          <w:cantSplit/>
          <w:trHeight w:hRule="exact" w:val="397"/>
        </w:trPr>
        <w:tc>
          <w:tcPr>
            <w:tcW w:w="1985" w:type="dxa"/>
            <w:gridSpan w:val="3"/>
            <w:vAlign w:val="center"/>
          </w:tcPr>
          <w:p w14:paraId="517E5B3C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主要研究者姓名</w:t>
            </w:r>
          </w:p>
        </w:tc>
        <w:tc>
          <w:tcPr>
            <w:tcW w:w="2977" w:type="dxa"/>
            <w:gridSpan w:val="5"/>
            <w:vAlign w:val="center"/>
          </w:tcPr>
          <w:p w14:paraId="777EF3D2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C5CB620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承担科室</w:t>
            </w:r>
          </w:p>
        </w:tc>
        <w:tc>
          <w:tcPr>
            <w:tcW w:w="2835" w:type="dxa"/>
            <w:gridSpan w:val="2"/>
            <w:vAlign w:val="center"/>
          </w:tcPr>
          <w:p w14:paraId="6BC3C6C2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</w:p>
        </w:tc>
      </w:tr>
      <w:tr w:rsidR="0087565A" w14:paraId="315D9BDE" w14:textId="77777777" w:rsidTr="0087565A">
        <w:trPr>
          <w:cantSplit/>
          <w:trHeight w:hRule="exact" w:val="918"/>
        </w:trPr>
        <w:tc>
          <w:tcPr>
            <w:tcW w:w="1985" w:type="dxa"/>
            <w:gridSpan w:val="3"/>
            <w:vAlign w:val="center"/>
          </w:tcPr>
          <w:p w14:paraId="16BB13A6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color w:val="000000"/>
                <w:sz w:val="24"/>
              </w:rPr>
              <w:t>伦理审查委员会批准的跟踪审查频率</w:t>
            </w:r>
          </w:p>
        </w:tc>
        <w:tc>
          <w:tcPr>
            <w:tcW w:w="7654" w:type="dxa"/>
            <w:gridSpan w:val="11"/>
            <w:vAlign w:val="center"/>
          </w:tcPr>
          <w:p w14:paraId="21ED8D97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</w:p>
        </w:tc>
      </w:tr>
      <w:tr w:rsidR="0087565A" w14:paraId="1579C6A5" w14:textId="77777777" w:rsidTr="0087565A">
        <w:trPr>
          <w:cantSplit/>
          <w:trHeight w:val="390"/>
        </w:trPr>
        <w:tc>
          <w:tcPr>
            <w:tcW w:w="672" w:type="dxa"/>
            <w:vMerge w:val="restart"/>
            <w:vAlign w:val="center"/>
          </w:tcPr>
          <w:p w14:paraId="6F316E75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受试者基本情况</w:t>
            </w:r>
          </w:p>
        </w:tc>
        <w:tc>
          <w:tcPr>
            <w:tcW w:w="1313" w:type="dxa"/>
            <w:gridSpan w:val="2"/>
            <w:vAlign w:val="center"/>
          </w:tcPr>
          <w:p w14:paraId="56678466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姓名拼音缩写：</w:t>
            </w:r>
          </w:p>
        </w:tc>
        <w:tc>
          <w:tcPr>
            <w:tcW w:w="1134" w:type="dxa"/>
            <w:gridSpan w:val="2"/>
            <w:vAlign w:val="center"/>
          </w:tcPr>
          <w:p w14:paraId="5C4F2DAC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受试者编号：</w:t>
            </w:r>
          </w:p>
        </w:tc>
        <w:tc>
          <w:tcPr>
            <w:tcW w:w="1843" w:type="dxa"/>
            <w:gridSpan w:val="3"/>
            <w:vAlign w:val="center"/>
          </w:tcPr>
          <w:p w14:paraId="6497F98C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出生日期：</w:t>
            </w:r>
          </w:p>
        </w:tc>
        <w:tc>
          <w:tcPr>
            <w:tcW w:w="1842" w:type="dxa"/>
            <w:gridSpan w:val="4"/>
            <w:vAlign w:val="center"/>
          </w:tcPr>
          <w:p w14:paraId="354D5670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性别：□男□女</w:t>
            </w:r>
          </w:p>
        </w:tc>
        <w:tc>
          <w:tcPr>
            <w:tcW w:w="1418" w:type="dxa"/>
            <w:vAlign w:val="center"/>
          </w:tcPr>
          <w:p w14:paraId="72F9D3B6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身高</w:t>
            </w:r>
            <w:r>
              <w:rPr>
                <w:rFonts w:eastAsia="仿宋" w:cs="仿宋" w:hint="eastAsia"/>
                <w:sz w:val="24"/>
              </w:rPr>
              <w:t>(cm)</w:t>
            </w:r>
            <w:r>
              <w:rPr>
                <w:rFonts w:eastAsia="仿宋" w:cs="仿宋" w:hint="eastAsia"/>
                <w:sz w:val="24"/>
              </w:rPr>
              <w:t>：</w:t>
            </w:r>
          </w:p>
        </w:tc>
        <w:tc>
          <w:tcPr>
            <w:tcW w:w="1417" w:type="dxa"/>
            <w:vAlign w:val="center"/>
          </w:tcPr>
          <w:p w14:paraId="753BE2D4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体重</w:t>
            </w:r>
            <w:r>
              <w:rPr>
                <w:rFonts w:eastAsia="仿宋" w:cs="仿宋" w:hint="eastAsia"/>
                <w:sz w:val="24"/>
              </w:rPr>
              <w:t>(Kg)</w:t>
            </w:r>
            <w:r>
              <w:rPr>
                <w:rFonts w:eastAsia="仿宋" w:cs="仿宋" w:hint="eastAsia"/>
                <w:sz w:val="24"/>
              </w:rPr>
              <w:t>：</w:t>
            </w:r>
          </w:p>
        </w:tc>
      </w:tr>
      <w:tr w:rsidR="0087565A" w14:paraId="4F54ADAF" w14:textId="77777777" w:rsidTr="0087565A">
        <w:trPr>
          <w:cantSplit/>
          <w:trHeight w:val="390"/>
        </w:trPr>
        <w:tc>
          <w:tcPr>
            <w:tcW w:w="672" w:type="dxa"/>
            <w:vMerge/>
            <w:vAlign w:val="center"/>
          </w:tcPr>
          <w:p w14:paraId="7BC66382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</w:p>
        </w:tc>
        <w:tc>
          <w:tcPr>
            <w:tcW w:w="8967" w:type="dxa"/>
            <w:gridSpan w:val="13"/>
            <w:vAlign w:val="center"/>
          </w:tcPr>
          <w:p w14:paraId="04E45B94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合并疾病及治疗：□有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□无</w:t>
            </w:r>
          </w:p>
          <w:p w14:paraId="4799FF3A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 xml:space="preserve">1. </w:t>
            </w:r>
            <w:r>
              <w:rPr>
                <w:rFonts w:eastAsia="仿宋" w:cs="仿宋" w:hint="eastAsia"/>
                <w:sz w:val="24"/>
              </w:rPr>
              <w:t>疾病：</w:t>
            </w:r>
            <w:r>
              <w:rPr>
                <w:rFonts w:eastAsia="仿宋" w:cs="仿宋" w:hint="eastAsia"/>
                <w:sz w:val="24"/>
              </w:rPr>
              <w:t xml:space="preserve">__________     </w:t>
            </w:r>
            <w:r>
              <w:rPr>
                <w:rFonts w:eastAsia="仿宋" w:cs="仿宋" w:hint="eastAsia"/>
                <w:sz w:val="24"/>
              </w:rPr>
              <w:t>治疗药物通用名称：</w:t>
            </w:r>
            <w:r>
              <w:rPr>
                <w:rFonts w:eastAsia="仿宋" w:cs="仿宋" w:hint="eastAsia"/>
                <w:sz w:val="24"/>
              </w:rPr>
              <w:t xml:space="preserve">_________  </w:t>
            </w:r>
            <w:r>
              <w:rPr>
                <w:rFonts w:eastAsia="仿宋" w:cs="仿宋" w:hint="eastAsia"/>
                <w:sz w:val="24"/>
              </w:rPr>
              <w:t>用法用量：</w:t>
            </w:r>
            <w:r>
              <w:rPr>
                <w:rFonts w:eastAsia="仿宋" w:cs="仿宋" w:hint="eastAsia"/>
                <w:sz w:val="24"/>
              </w:rPr>
              <w:t>_______</w:t>
            </w:r>
          </w:p>
          <w:p w14:paraId="79E13254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 xml:space="preserve">2. </w:t>
            </w:r>
            <w:r>
              <w:rPr>
                <w:rFonts w:eastAsia="仿宋" w:cs="仿宋" w:hint="eastAsia"/>
                <w:sz w:val="24"/>
              </w:rPr>
              <w:t>疾病：</w:t>
            </w:r>
            <w:r>
              <w:rPr>
                <w:rFonts w:eastAsia="仿宋" w:cs="仿宋" w:hint="eastAsia"/>
                <w:sz w:val="24"/>
              </w:rPr>
              <w:t xml:space="preserve">__________     </w:t>
            </w:r>
            <w:r>
              <w:rPr>
                <w:rFonts w:eastAsia="仿宋" w:cs="仿宋" w:hint="eastAsia"/>
                <w:sz w:val="24"/>
              </w:rPr>
              <w:t>治疗药物通用名称：</w:t>
            </w:r>
            <w:r>
              <w:rPr>
                <w:rFonts w:eastAsia="仿宋" w:cs="仿宋" w:hint="eastAsia"/>
                <w:sz w:val="24"/>
              </w:rPr>
              <w:t xml:space="preserve">__________ </w:t>
            </w:r>
            <w:r>
              <w:rPr>
                <w:rFonts w:eastAsia="仿宋" w:cs="仿宋" w:hint="eastAsia"/>
                <w:sz w:val="24"/>
              </w:rPr>
              <w:t>用法用量：</w:t>
            </w:r>
            <w:r>
              <w:rPr>
                <w:rFonts w:eastAsia="仿宋" w:cs="仿宋" w:hint="eastAsia"/>
                <w:sz w:val="24"/>
              </w:rPr>
              <w:t xml:space="preserve">_______  </w:t>
            </w:r>
          </w:p>
        </w:tc>
      </w:tr>
      <w:tr w:rsidR="0087565A" w14:paraId="399B9595" w14:textId="77777777" w:rsidTr="0087565A">
        <w:trPr>
          <w:trHeight w:val="390"/>
        </w:trPr>
        <w:tc>
          <w:tcPr>
            <w:tcW w:w="1985" w:type="dxa"/>
            <w:gridSpan w:val="3"/>
            <w:vAlign w:val="center"/>
          </w:tcPr>
          <w:p w14:paraId="7E980570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SAE</w:t>
            </w:r>
            <w:r>
              <w:rPr>
                <w:rFonts w:eastAsia="仿宋" w:cs="仿宋" w:hint="eastAsia"/>
                <w:sz w:val="24"/>
              </w:rPr>
              <w:t>的医学术语（诊断）</w:t>
            </w:r>
          </w:p>
        </w:tc>
        <w:tc>
          <w:tcPr>
            <w:tcW w:w="7654" w:type="dxa"/>
            <w:gridSpan w:val="11"/>
            <w:vAlign w:val="center"/>
          </w:tcPr>
          <w:p w14:paraId="291584FD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</w:p>
        </w:tc>
      </w:tr>
      <w:tr w:rsidR="0087565A" w14:paraId="3BCEE46B" w14:textId="77777777" w:rsidTr="0087565A">
        <w:trPr>
          <w:trHeight w:val="615"/>
        </w:trPr>
        <w:tc>
          <w:tcPr>
            <w:tcW w:w="1985" w:type="dxa"/>
            <w:gridSpan w:val="3"/>
            <w:vAlign w:val="center"/>
          </w:tcPr>
          <w:p w14:paraId="20C64D66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具体情况</w:t>
            </w:r>
          </w:p>
        </w:tc>
        <w:tc>
          <w:tcPr>
            <w:tcW w:w="7654" w:type="dxa"/>
            <w:gridSpan w:val="11"/>
            <w:vAlign w:val="center"/>
          </w:tcPr>
          <w:p w14:paraId="7293F47B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□死亡：</w:t>
            </w:r>
            <w:r>
              <w:rPr>
                <w:rFonts w:eastAsia="仿宋" w:cs="仿宋" w:hint="eastAsia"/>
                <w:sz w:val="24"/>
              </w:rPr>
              <w:t>1.______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>___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>___</w:t>
            </w:r>
            <w:r>
              <w:rPr>
                <w:rFonts w:eastAsia="仿宋" w:cs="仿宋" w:hint="eastAsia"/>
                <w:sz w:val="24"/>
              </w:rPr>
              <w:t>日</w:t>
            </w:r>
            <w:r>
              <w:rPr>
                <w:rFonts w:eastAsia="仿宋" w:cs="仿宋" w:hint="eastAsia"/>
                <w:sz w:val="24"/>
              </w:rPr>
              <w:t xml:space="preserve">     2.</w:t>
            </w:r>
            <w:r>
              <w:rPr>
                <w:rFonts w:eastAsia="仿宋" w:cs="仿宋" w:hint="eastAsia"/>
                <w:sz w:val="24"/>
              </w:rPr>
              <w:t>尸检结果：□有</w:t>
            </w:r>
            <w:r>
              <w:rPr>
                <w:rFonts w:eastAsia="仿宋" w:cs="仿宋" w:hint="eastAsia"/>
                <w:sz w:val="24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□无</w:t>
            </w:r>
          </w:p>
          <w:p w14:paraId="3116F5E4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□导致住院</w:t>
            </w:r>
            <w:r>
              <w:rPr>
                <w:rFonts w:eastAsia="仿宋" w:cs="仿宋" w:hint="eastAsia"/>
                <w:sz w:val="24"/>
              </w:rPr>
              <w:t xml:space="preserve">          </w:t>
            </w:r>
            <w:r>
              <w:rPr>
                <w:rFonts w:eastAsia="仿宋" w:cs="仿宋" w:hint="eastAsia"/>
                <w:sz w:val="24"/>
              </w:rPr>
              <w:t>□延长住院时间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 w:cs="仿宋" w:hint="eastAsia"/>
                <w:sz w:val="24"/>
              </w:rPr>
              <w:t>□致残</w:t>
            </w:r>
            <w:r>
              <w:rPr>
                <w:rFonts w:eastAsia="仿宋" w:cs="仿宋" w:hint="eastAsia"/>
                <w:sz w:val="24"/>
              </w:rPr>
              <w:t xml:space="preserve">         </w:t>
            </w:r>
            <w:r>
              <w:rPr>
                <w:rFonts w:eastAsia="仿宋" w:cs="仿宋" w:hint="eastAsia"/>
                <w:sz w:val="24"/>
              </w:rPr>
              <w:t>□功能障碍</w:t>
            </w:r>
          </w:p>
          <w:p w14:paraId="58E3F22F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□畸形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致出生缺陷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□危及生命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  <w:r>
              <w:rPr>
                <w:rFonts w:eastAsia="仿宋" w:cs="仿宋" w:hint="eastAsia"/>
                <w:sz w:val="24"/>
              </w:rPr>
              <w:t>□其它重要医学事件</w:t>
            </w:r>
            <w:r>
              <w:rPr>
                <w:rFonts w:eastAsia="仿宋" w:cs="仿宋" w:hint="eastAsia"/>
                <w:sz w:val="24"/>
              </w:rPr>
              <w:t>_______</w:t>
            </w:r>
          </w:p>
        </w:tc>
      </w:tr>
      <w:tr w:rsidR="0087565A" w14:paraId="484A005D" w14:textId="77777777" w:rsidTr="0087565A">
        <w:trPr>
          <w:cantSplit/>
          <w:trHeight w:val="390"/>
        </w:trPr>
        <w:tc>
          <w:tcPr>
            <w:tcW w:w="3958" w:type="dxa"/>
            <w:gridSpan w:val="7"/>
            <w:vAlign w:val="center"/>
          </w:tcPr>
          <w:p w14:paraId="0B1DB391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发生时间：</w:t>
            </w:r>
            <w:r>
              <w:rPr>
                <w:rFonts w:eastAsia="仿宋" w:cs="仿宋" w:hint="eastAsia"/>
                <w:sz w:val="24"/>
              </w:rPr>
              <w:t xml:space="preserve"> ______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>___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>___</w:t>
            </w:r>
            <w:r>
              <w:rPr>
                <w:rFonts w:eastAsia="仿宋" w:cs="仿宋" w:hint="eastAsia"/>
                <w:sz w:val="24"/>
              </w:rPr>
              <w:t>日</w:t>
            </w:r>
          </w:p>
        </w:tc>
        <w:tc>
          <w:tcPr>
            <w:tcW w:w="5681" w:type="dxa"/>
            <w:gridSpan w:val="7"/>
            <w:vAlign w:val="center"/>
          </w:tcPr>
          <w:p w14:paraId="0D7E7B39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研究者获知时间：</w:t>
            </w:r>
            <w:r>
              <w:rPr>
                <w:rFonts w:eastAsia="仿宋" w:cs="仿宋" w:hint="eastAsia"/>
                <w:sz w:val="24"/>
              </w:rPr>
              <w:t>_____</w:t>
            </w:r>
            <w:r>
              <w:rPr>
                <w:rFonts w:eastAsia="仿宋" w:cs="仿宋" w:hint="eastAsia"/>
                <w:sz w:val="24"/>
              </w:rPr>
              <w:t>年</w:t>
            </w:r>
            <w:r>
              <w:rPr>
                <w:rFonts w:eastAsia="仿宋" w:cs="仿宋" w:hint="eastAsia"/>
                <w:sz w:val="24"/>
              </w:rPr>
              <w:t>_____</w:t>
            </w:r>
            <w:r>
              <w:rPr>
                <w:rFonts w:eastAsia="仿宋" w:cs="仿宋" w:hint="eastAsia"/>
                <w:sz w:val="24"/>
              </w:rPr>
              <w:t>月</w:t>
            </w:r>
            <w:r>
              <w:rPr>
                <w:rFonts w:eastAsia="仿宋" w:cs="仿宋" w:hint="eastAsia"/>
                <w:sz w:val="24"/>
              </w:rPr>
              <w:t>_____</w:t>
            </w:r>
            <w:r>
              <w:rPr>
                <w:rFonts w:eastAsia="仿宋" w:cs="仿宋" w:hint="eastAsia"/>
                <w:sz w:val="24"/>
              </w:rPr>
              <w:t>日</w:t>
            </w:r>
          </w:p>
        </w:tc>
      </w:tr>
      <w:tr w:rsidR="0087565A" w14:paraId="29543989" w14:textId="77777777" w:rsidTr="0087565A">
        <w:trPr>
          <w:trHeight w:val="390"/>
        </w:trPr>
        <w:tc>
          <w:tcPr>
            <w:tcW w:w="1843" w:type="dxa"/>
            <w:gridSpan w:val="2"/>
            <w:vAlign w:val="center"/>
          </w:tcPr>
          <w:p w14:paraId="59FCD4A3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采取的措施</w:t>
            </w:r>
          </w:p>
        </w:tc>
        <w:tc>
          <w:tcPr>
            <w:tcW w:w="7796" w:type="dxa"/>
            <w:gridSpan w:val="12"/>
            <w:vAlign w:val="center"/>
          </w:tcPr>
          <w:p w14:paraId="53765DC9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□继续使用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□减小剂量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□停用药物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□停用药物又恢复使用</w:t>
            </w:r>
          </w:p>
          <w:p w14:paraId="7EF8C96C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□增加剂量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□不详</w:t>
            </w:r>
            <w:r>
              <w:rPr>
                <w:rFonts w:eastAsia="仿宋" w:cs="仿宋" w:hint="eastAsia"/>
                <w:sz w:val="24"/>
              </w:rPr>
              <w:t xml:space="preserve">        </w:t>
            </w:r>
            <w:r>
              <w:rPr>
                <w:rFonts w:eastAsia="仿宋" w:cs="仿宋" w:hint="eastAsia"/>
                <w:sz w:val="24"/>
              </w:rPr>
              <w:t>□不适用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87565A" w14:paraId="34A57978" w14:textId="77777777" w:rsidTr="0087565A">
        <w:trPr>
          <w:trHeight w:val="390"/>
        </w:trPr>
        <w:tc>
          <w:tcPr>
            <w:tcW w:w="1843" w:type="dxa"/>
            <w:gridSpan w:val="2"/>
            <w:vAlign w:val="center"/>
          </w:tcPr>
          <w:p w14:paraId="1F2FF5A4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受试者转归</w:t>
            </w:r>
          </w:p>
        </w:tc>
        <w:tc>
          <w:tcPr>
            <w:tcW w:w="7796" w:type="dxa"/>
            <w:gridSpan w:val="12"/>
            <w:vAlign w:val="center"/>
          </w:tcPr>
          <w:p w14:paraId="0DEF6940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□痊愈（后遗症□有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□无）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□好转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□未好转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□死亡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□不详</w:t>
            </w:r>
          </w:p>
        </w:tc>
      </w:tr>
      <w:tr w:rsidR="0087565A" w14:paraId="17C07498" w14:textId="77777777" w:rsidTr="0087565A">
        <w:trPr>
          <w:trHeight w:val="390"/>
        </w:trPr>
        <w:tc>
          <w:tcPr>
            <w:tcW w:w="1843" w:type="dxa"/>
            <w:gridSpan w:val="2"/>
            <w:vAlign w:val="center"/>
          </w:tcPr>
          <w:p w14:paraId="4B31B36E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是否预期</w:t>
            </w:r>
          </w:p>
        </w:tc>
        <w:tc>
          <w:tcPr>
            <w:tcW w:w="7796" w:type="dxa"/>
            <w:gridSpan w:val="12"/>
            <w:vAlign w:val="center"/>
          </w:tcPr>
          <w:p w14:paraId="4CBD5DB3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□预期</w:t>
            </w:r>
            <w:r>
              <w:rPr>
                <w:rFonts w:eastAsia="仿宋" w:cs="仿宋" w:hint="eastAsia"/>
                <w:sz w:val="24"/>
              </w:rPr>
              <w:t xml:space="preserve">              </w:t>
            </w:r>
            <w:r>
              <w:rPr>
                <w:rFonts w:eastAsia="仿宋" w:cs="仿宋" w:hint="eastAsia"/>
                <w:sz w:val="24"/>
              </w:rPr>
              <w:t>□非预期</w:t>
            </w:r>
            <w:r>
              <w:rPr>
                <w:rFonts w:eastAsia="仿宋" w:cs="仿宋" w:hint="eastAsia"/>
                <w:sz w:val="24"/>
              </w:rPr>
              <w:t xml:space="preserve">              </w:t>
            </w:r>
            <w:r>
              <w:rPr>
                <w:rFonts w:eastAsia="仿宋" w:cs="仿宋" w:hint="eastAsia"/>
                <w:sz w:val="24"/>
              </w:rPr>
              <w:t>□其它</w:t>
            </w:r>
            <w:r>
              <w:rPr>
                <w:rFonts w:eastAsia="仿宋" w:cs="仿宋" w:hint="eastAsia"/>
                <w:sz w:val="24"/>
              </w:rPr>
              <w:t>_______</w:t>
            </w:r>
          </w:p>
        </w:tc>
      </w:tr>
      <w:tr w:rsidR="0087565A" w14:paraId="7EEDA57C" w14:textId="77777777" w:rsidTr="0087565A">
        <w:trPr>
          <w:trHeight w:val="390"/>
        </w:trPr>
        <w:tc>
          <w:tcPr>
            <w:tcW w:w="1843" w:type="dxa"/>
            <w:gridSpan w:val="2"/>
            <w:vAlign w:val="center"/>
          </w:tcPr>
          <w:p w14:paraId="4D45B985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与研究关系</w:t>
            </w:r>
          </w:p>
        </w:tc>
        <w:tc>
          <w:tcPr>
            <w:tcW w:w="7796" w:type="dxa"/>
            <w:gridSpan w:val="12"/>
            <w:vAlign w:val="center"/>
          </w:tcPr>
          <w:p w14:paraId="06EAF60B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□肯定有关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□可能有关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□可能无关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□肯定无关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 w:cs="仿宋" w:hint="eastAsia"/>
                <w:sz w:val="24"/>
              </w:rPr>
              <w:t>□无法判定</w:t>
            </w:r>
          </w:p>
        </w:tc>
      </w:tr>
      <w:tr w:rsidR="0087565A" w14:paraId="555DE81D" w14:textId="77777777" w:rsidTr="0087565A">
        <w:trPr>
          <w:trHeight w:val="390"/>
        </w:trPr>
        <w:tc>
          <w:tcPr>
            <w:tcW w:w="1843" w:type="dxa"/>
            <w:gridSpan w:val="2"/>
            <w:vAlign w:val="center"/>
          </w:tcPr>
          <w:p w14:paraId="7DF28DAA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报道情况</w:t>
            </w:r>
          </w:p>
        </w:tc>
        <w:tc>
          <w:tcPr>
            <w:tcW w:w="7796" w:type="dxa"/>
            <w:gridSpan w:val="12"/>
            <w:vAlign w:val="center"/>
          </w:tcPr>
          <w:p w14:paraId="5D31AA44" w14:textId="77777777" w:rsidR="0087565A" w:rsidRDefault="0087565A" w:rsidP="009D355A">
            <w:pPr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国内：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□有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□无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□不详；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  <w:r>
              <w:rPr>
                <w:rFonts w:eastAsia="仿宋" w:cs="仿宋" w:hint="eastAsia"/>
                <w:sz w:val="24"/>
              </w:rPr>
              <w:t>国外：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□有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□无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 w:cs="仿宋" w:hint="eastAsia"/>
                <w:sz w:val="24"/>
              </w:rPr>
              <w:t>□不详</w:t>
            </w:r>
          </w:p>
        </w:tc>
      </w:tr>
      <w:tr w:rsidR="0087565A" w14:paraId="097CC898" w14:textId="77777777" w:rsidTr="0087565A">
        <w:trPr>
          <w:trHeight w:val="1180"/>
        </w:trPr>
        <w:tc>
          <w:tcPr>
            <w:tcW w:w="9639" w:type="dxa"/>
            <w:gridSpan w:val="14"/>
            <w:vAlign w:val="center"/>
          </w:tcPr>
          <w:p w14:paraId="0E9E9294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SAE</w:t>
            </w:r>
            <w:r>
              <w:rPr>
                <w:rFonts w:eastAsia="仿宋" w:cs="仿宋" w:hint="eastAsia"/>
                <w:b/>
                <w:sz w:val="24"/>
              </w:rPr>
              <w:t>发生及处理的详细情况</w:t>
            </w:r>
          </w:p>
          <w:p w14:paraId="7469FCC6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21131CEF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7549D0F7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2BE29343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2E382AD0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3BCF2D41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1607D93A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46254BE7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1FDDC1D9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19626F03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70497D02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4E4DBB66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171B13B2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04CF4CC3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1FC0980E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3A9601F1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27D53E83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3ACBF7C4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3DECDB51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  <w:p w14:paraId="42A68658" w14:textId="77777777" w:rsidR="0087565A" w:rsidRDefault="0087565A" w:rsidP="009D355A">
            <w:pPr>
              <w:spacing w:line="0" w:lineRule="atLeast"/>
              <w:rPr>
                <w:rFonts w:eastAsia="仿宋" w:cs="仿宋"/>
                <w:sz w:val="24"/>
              </w:rPr>
            </w:pPr>
          </w:p>
        </w:tc>
      </w:tr>
      <w:tr w:rsidR="0087565A" w14:paraId="13FAAEB0" w14:textId="77777777" w:rsidTr="0087565A">
        <w:trPr>
          <w:trHeight w:val="397"/>
        </w:trPr>
        <w:tc>
          <w:tcPr>
            <w:tcW w:w="2552" w:type="dxa"/>
            <w:gridSpan w:val="4"/>
            <w:vAlign w:val="center"/>
          </w:tcPr>
          <w:p w14:paraId="132834E8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lastRenderedPageBreak/>
              <w:t>研究者签字</w:t>
            </w:r>
          </w:p>
        </w:tc>
        <w:tc>
          <w:tcPr>
            <w:tcW w:w="2551" w:type="dxa"/>
            <w:gridSpan w:val="5"/>
            <w:vAlign w:val="center"/>
          </w:tcPr>
          <w:p w14:paraId="088258EA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99B811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日期</w:t>
            </w:r>
          </w:p>
        </w:tc>
        <w:tc>
          <w:tcPr>
            <w:tcW w:w="2976" w:type="dxa"/>
            <w:gridSpan w:val="3"/>
            <w:vAlign w:val="center"/>
          </w:tcPr>
          <w:p w14:paraId="23371A5A" w14:textId="77777777" w:rsidR="0087565A" w:rsidRDefault="0087565A" w:rsidP="009D355A">
            <w:pPr>
              <w:jc w:val="center"/>
              <w:rPr>
                <w:rFonts w:eastAsia="仿宋" w:cs="仿宋"/>
                <w:sz w:val="24"/>
              </w:rPr>
            </w:pPr>
          </w:p>
        </w:tc>
      </w:tr>
    </w:tbl>
    <w:p w14:paraId="130C4E10" w14:textId="77777777" w:rsidR="0087565A" w:rsidRDefault="0087565A" w:rsidP="0087565A">
      <w:pPr>
        <w:spacing w:before="120" w:line="312" w:lineRule="auto"/>
        <w:ind w:firstLineChars="200" w:firstLine="420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注：</w:t>
      </w:r>
    </w:p>
    <w:p w14:paraId="5A1B7129" w14:textId="77777777" w:rsidR="0087565A" w:rsidRDefault="00AF081E" w:rsidP="0087565A">
      <w:pPr>
        <w:spacing w:before="120" w:line="312" w:lineRule="auto"/>
        <w:ind w:firstLineChars="200" w:firstLine="420"/>
        <w:rPr>
          <w:rFonts w:eastAsia="仿宋" w:cs="仿宋"/>
          <w:color w:val="000000"/>
          <w:szCs w:val="21"/>
        </w:rPr>
      </w:pPr>
      <w:r>
        <w:rPr>
          <w:rFonts w:eastAsia="仿宋" w:cs="仿宋"/>
          <w:color w:val="000000"/>
          <w:szCs w:val="21"/>
        </w:rPr>
        <w:fldChar w:fldCharType="begin"/>
      </w:r>
      <w:r w:rsidR="0087565A">
        <w:rPr>
          <w:rFonts w:eastAsia="仿宋" w:cs="仿宋"/>
          <w:color w:val="000000"/>
          <w:szCs w:val="21"/>
        </w:rPr>
        <w:instrText xml:space="preserve"> </w:instrText>
      </w:r>
      <w:r w:rsidR="0087565A">
        <w:rPr>
          <w:rFonts w:eastAsia="仿宋" w:cs="仿宋" w:hint="eastAsia"/>
          <w:color w:val="000000"/>
          <w:szCs w:val="21"/>
        </w:rPr>
        <w:instrText>= 1 \* GB3</w:instrText>
      </w:r>
      <w:r w:rsidR="0087565A">
        <w:rPr>
          <w:rFonts w:eastAsia="仿宋" w:cs="仿宋"/>
          <w:color w:val="000000"/>
          <w:szCs w:val="21"/>
        </w:rPr>
        <w:instrText xml:space="preserve"> </w:instrText>
      </w:r>
      <w:r>
        <w:rPr>
          <w:rFonts w:eastAsia="仿宋" w:cs="仿宋"/>
          <w:color w:val="000000"/>
          <w:szCs w:val="21"/>
        </w:rPr>
        <w:fldChar w:fldCharType="separate"/>
      </w:r>
      <w:r w:rsidR="0087565A">
        <w:rPr>
          <w:rFonts w:eastAsia="仿宋" w:cs="仿宋" w:hint="eastAsia"/>
          <w:color w:val="000000"/>
          <w:szCs w:val="21"/>
        </w:rPr>
        <w:t>①</w:t>
      </w:r>
      <w:r>
        <w:rPr>
          <w:rFonts w:eastAsia="仿宋" w:cs="仿宋"/>
          <w:color w:val="000000"/>
          <w:szCs w:val="21"/>
        </w:rPr>
        <w:fldChar w:fldCharType="end"/>
      </w:r>
      <w:r w:rsidR="0087565A">
        <w:rPr>
          <w:rFonts w:eastAsia="仿宋" w:cs="仿宋" w:hint="eastAsia"/>
          <w:color w:val="000000"/>
          <w:szCs w:val="21"/>
        </w:rPr>
        <w:t>申请人可采用其它</w:t>
      </w:r>
      <w:r w:rsidR="0087565A">
        <w:rPr>
          <w:rFonts w:eastAsia="仿宋" w:cs="仿宋" w:hint="eastAsia"/>
          <w:color w:val="000000"/>
          <w:szCs w:val="21"/>
        </w:rPr>
        <w:t>SAE</w:t>
      </w:r>
      <w:r w:rsidR="0087565A">
        <w:rPr>
          <w:rFonts w:eastAsia="仿宋" w:cs="仿宋" w:hint="eastAsia"/>
          <w:color w:val="000000"/>
          <w:szCs w:val="21"/>
        </w:rPr>
        <w:t>报告模板。</w:t>
      </w:r>
    </w:p>
    <w:p w14:paraId="69D11852" w14:textId="77777777" w:rsidR="0087565A" w:rsidRDefault="00AF081E" w:rsidP="0087565A">
      <w:pPr>
        <w:spacing w:before="120" w:after="100"/>
        <w:ind w:firstLineChars="200" w:firstLine="420"/>
        <w:rPr>
          <w:rFonts w:eastAsia="仿宋" w:cs="仿宋"/>
          <w:color w:val="000000"/>
          <w:szCs w:val="21"/>
        </w:rPr>
      </w:pPr>
      <w:r>
        <w:rPr>
          <w:rFonts w:eastAsia="仿宋" w:cs="仿宋"/>
          <w:color w:val="000000"/>
          <w:szCs w:val="21"/>
        </w:rPr>
        <w:fldChar w:fldCharType="begin"/>
      </w:r>
      <w:r w:rsidR="0087565A">
        <w:rPr>
          <w:rFonts w:eastAsia="仿宋" w:cs="仿宋"/>
          <w:color w:val="000000"/>
          <w:szCs w:val="21"/>
        </w:rPr>
        <w:instrText xml:space="preserve"> </w:instrText>
      </w:r>
      <w:r w:rsidR="0087565A">
        <w:rPr>
          <w:rFonts w:eastAsia="仿宋" w:cs="仿宋" w:hint="eastAsia"/>
          <w:color w:val="000000"/>
          <w:szCs w:val="21"/>
        </w:rPr>
        <w:instrText>= 2 \* GB3</w:instrText>
      </w:r>
      <w:r w:rsidR="0087565A">
        <w:rPr>
          <w:rFonts w:eastAsia="仿宋" w:cs="仿宋"/>
          <w:color w:val="000000"/>
          <w:szCs w:val="21"/>
        </w:rPr>
        <w:instrText xml:space="preserve"> </w:instrText>
      </w:r>
      <w:r>
        <w:rPr>
          <w:rFonts w:eastAsia="仿宋" w:cs="仿宋"/>
          <w:color w:val="000000"/>
          <w:szCs w:val="21"/>
        </w:rPr>
        <w:fldChar w:fldCharType="separate"/>
      </w:r>
      <w:r w:rsidR="0087565A">
        <w:rPr>
          <w:rFonts w:eastAsia="仿宋" w:cs="仿宋" w:hint="eastAsia"/>
          <w:color w:val="000000"/>
          <w:szCs w:val="21"/>
        </w:rPr>
        <w:t>②</w:t>
      </w:r>
      <w:r>
        <w:rPr>
          <w:rFonts w:eastAsia="仿宋" w:cs="仿宋"/>
          <w:color w:val="000000"/>
          <w:szCs w:val="21"/>
        </w:rPr>
        <w:fldChar w:fldCharType="end"/>
      </w:r>
      <w:r w:rsidR="0087565A">
        <w:rPr>
          <w:rFonts w:eastAsia="仿宋" w:cs="仿宋" w:hint="eastAsia"/>
          <w:color w:val="000000"/>
          <w:szCs w:val="21"/>
        </w:rPr>
        <w:t>“首次报告”应包含但不限于以下信息：</w:t>
      </w:r>
    </w:p>
    <w:p w14:paraId="159EE73F" w14:textId="77777777" w:rsidR="0087565A" w:rsidRDefault="0087565A" w:rsidP="0087565A">
      <w:pPr>
        <w:numPr>
          <w:ilvl w:val="0"/>
          <w:numId w:val="7"/>
        </w:numPr>
        <w:spacing w:before="120" w:after="100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受试者诊断和既往重要病史或合并疾病</w:t>
      </w:r>
    </w:p>
    <w:p w14:paraId="0C1A0D1E" w14:textId="77777777" w:rsidR="0087565A" w:rsidRDefault="0087565A" w:rsidP="0087565A">
      <w:pPr>
        <w:numPr>
          <w:ilvl w:val="0"/>
          <w:numId w:val="7"/>
        </w:numPr>
        <w:spacing w:before="120" w:after="100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入组后已完成的疗程和发生</w:t>
      </w:r>
      <w:r>
        <w:rPr>
          <w:rFonts w:eastAsia="仿宋" w:cs="仿宋" w:hint="eastAsia"/>
          <w:color w:val="000000"/>
          <w:szCs w:val="21"/>
        </w:rPr>
        <w:t>SAE</w:t>
      </w:r>
      <w:r>
        <w:rPr>
          <w:rFonts w:eastAsia="仿宋" w:cs="仿宋" w:hint="eastAsia"/>
          <w:color w:val="000000"/>
          <w:szCs w:val="21"/>
        </w:rPr>
        <w:t>前的末次用药时间</w:t>
      </w:r>
    </w:p>
    <w:p w14:paraId="5E75F856" w14:textId="77777777" w:rsidR="0087565A" w:rsidRDefault="0087565A" w:rsidP="0087565A">
      <w:pPr>
        <w:numPr>
          <w:ilvl w:val="0"/>
          <w:numId w:val="7"/>
        </w:numPr>
        <w:spacing w:before="120" w:after="100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发生</w:t>
      </w:r>
      <w:r>
        <w:rPr>
          <w:rFonts w:eastAsia="仿宋" w:cs="仿宋" w:hint="eastAsia"/>
          <w:color w:val="000000"/>
          <w:szCs w:val="21"/>
        </w:rPr>
        <w:t>SAE</w:t>
      </w:r>
      <w:r>
        <w:rPr>
          <w:rFonts w:eastAsia="仿宋" w:cs="仿宋" w:hint="eastAsia"/>
          <w:color w:val="000000"/>
          <w:szCs w:val="21"/>
        </w:rPr>
        <w:t>前的相关症状、体征、程度分级，进行相关检查和治疗的情况</w:t>
      </w:r>
    </w:p>
    <w:p w14:paraId="6EC4DD2C" w14:textId="77777777" w:rsidR="0087565A" w:rsidRDefault="0087565A" w:rsidP="0087565A">
      <w:pPr>
        <w:numPr>
          <w:ilvl w:val="0"/>
          <w:numId w:val="7"/>
        </w:numPr>
        <w:spacing w:before="120" w:after="100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确认为</w:t>
      </w:r>
      <w:r>
        <w:rPr>
          <w:rFonts w:eastAsia="仿宋" w:cs="仿宋" w:hint="eastAsia"/>
          <w:color w:val="000000"/>
          <w:szCs w:val="21"/>
        </w:rPr>
        <w:t>SAE</w:t>
      </w:r>
      <w:r>
        <w:rPr>
          <w:rFonts w:eastAsia="仿宋" w:cs="仿宋" w:hint="eastAsia"/>
          <w:color w:val="000000"/>
          <w:szCs w:val="21"/>
        </w:rPr>
        <w:t>后的详细救治过程，有助于证实</w:t>
      </w:r>
      <w:r>
        <w:rPr>
          <w:rFonts w:eastAsia="仿宋" w:cs="仿宋" w:hint="eastAsia"/>
          <w:color w:val="000000"/>
          <w:szCs w:val="21"/>
        </w:rPr>
        <w:t>SAE</w:t>
      </w:r>
      <w:r>
        <w:rPr>
          <w:rFonts w:eastAsia="仿宋" w:cs="仿宋" w:hint="eastAsia"/>
          <w:color w:val="000000"/>
          <w:szCs w:val="21"/>
        </w:rPr>
        <w:t>严重性的检查结果等</w:t>
      </w:r>
    </w:p>
    <w:p w14:paraId="1165CA56" w14:textId="77777777" w:rsidR="0087565A" w:rsidRDefault="0087565A" w:rsidP="0087565A">
      <w:pPr>
        <w:numPr>
          <w:ilvl w:val="0"/>
          <w:numId w:val="7"/>
        </w:numPr>
        <w:spacing w:before="120" w:after="100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研究者判断该</w:t>
      </w:r>
      <w:r>
        <w:rPr>
          <w:rFonts w:eastAsia="仿宋" w:cs="仿宋" w:hint="eastAsia"/>
          <w:color w:val="000000"/>
          <w:szCs w:val="21"/>
        </w:rPr>
        <w:t>SAE</w:t>
      </w:r>
      <w:r>
        <w:rPr>
          <w:rFonts w:eastAsia="仿宋" w:cs="仿宋" w:hint="eastAsia"/>
          <w:color w:val="000000"/>
          <w:szCs w:val="21"/>
        </w:rPr>
        <w:t>与试验用药或方法的相关性</w:t>
      </w:r>
    </w:p>
    <w:p w14:paraId="091007B5" w14:textId="77777777" w:rsidR="0087565A" w:rsidRDefault="0087565A" w:rsidP="0087565A">
      <w:pPr>
        <w:numPr>
          <w:ilvl w:val="0"/>
          <w:numId w:val="7"/>
        </w:numPr>
        <w:spacing w:before="120" w:after="100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其它</w:t>
      </w:r>
    </w:p>
    <w:p w14:paraId="470462A6" w14:textId="77777777" w:rsidR="0087565A" w:rsidRDefault="00AF081E" w:rsidP="0087565A">
      <w:pPr>
        <w:spacing w:before="120" w:after="100"/>
        <w:ind w:firstLineChars="200" w:firstLine="420"/>
        <w:rPr>
          <w:rFonts w:eastAsia="仿宋" w:cs="仿宋"/>
          <w:color w:val="000000"/>
          <w:szCs w:val="21"/>
        </w:rPr>
      </w:pPr>
      <w:r>
        <w:rPr>
          <w:rFonts w:eastAsia="仿宋" w:cs="仿宋"/>
          <w:color w:val="000000"/>
          <w:szCs w:val="21"/>
        </w:rPr>
        <w:fldChar w:fldCharType="begin"/>
      </w:r>
      <w:r w:rsidR="0087565A">
        <w:rPr>
          <w:rFonts w:eastAsia="仿宋" w:cs="仿宋"/>
          <w:color w:val="000000"/>
          <w:szCs w:val="21"/>
        </w:rPr>
        <w:instrText xml:space="preserve"> </w:instrText>
      </w:r>
      <w:r w:rsidR="0087565A">
        <w:rPr>
          <w:rFonts w:eastAsia="仿宋" w:cs="仿宋" w:hint="eastAsia"/>
          <w:color w:val="000000"/>
          <w:szCs w:val="21"/>
        </w:rPr>
        <w:instrText>= 3 \* GB3</w:instrText>
      </w:r>
      <w:r w:rsidR="0087565A">
        <w:rPr>
          <w:rFonts w:eastAsia="仿宋" w:cs="仿宋"/>
          <w:color w:val="000000"/>
          <w:szCs w:val="21"/>
        </w:rPr>
        <w:instrText xml:space="preserve"> </w:instrText>
      </w:r>
      <w:r>
        <w:rPr>
          <w:rFonts w:eastAsia="仿宋" w:cs="仿宋"/>
          <w:color w:val="000000"/>
          <w:szCs w:val="21"/>
        </w:rPr>
        <w:fldChar w:fldCharType="separate"/>
      </w:r>
      <w:r w:rsidR="0087565A">
        <w:rPr>
          <w:rFonts w:eastAsia="仿宋" w:cs="仿宋" w:hint="eastAsia"/>
          <w:color w:val="000000"/>
          <w:szCs w:val="21"/>
        </w:rPr>
        <w:t>③</w:t>
      </w:r>
      <w:r>
        <w:rPr>
          <w:rFonts w:eastAsia="仿宋" w:cs="仿宋"/>
          <w:color w:val="000000"/>
          <w:szCs w:val="21"/>
        </w:rPr>
        <w:fldChar w:fldCharType="end"/>
      </w:r>
      <w:r w:rsidR="0087565A">
        <w:rPr>
          <w:rFonts w:eastAsia="仿宋" w:cs="仿宋" w:hint="eastAsia"/>
          <w:color w:val="000000"/>
          <w:szCs w:val="21"/>
        </w:rPr>
        <w:t>“随访</w:t>
      </w:r>
      <w:r w:rsidR="0087565A">
        <w:rPr>
          <w:rFonts w:eastAsia="仿宋" w:cs="仿宋" w:hint="eastAsia"/>
          <w:color w:val="000000"/>
          <w:szCs w:val="21"/>
        </w:rPr>
        <w:t>/</w:t>
      </w:r>
      <w:r w:rsidR="0087565A">
        <w:rPr>
          <w:rFonts w:eastAsia="仿宋" w:cs="仿宋" w:hint="eastAsia"/>
          <w:color w:val="000000"/>
          <w:szCs w:val="21"/>
        </w:rPr>
        <w:t>总结报告”应包含但不限于以下信息：</w:t>
      </w:r>
    </w:p>
    <w:p w14:paraId="0E49677B" w14:textId="77777777" w:rsidR="0087565A" w:rsidRDefault="0087565A" w:rsidP="0087565A">
      <w:pPr>
        <w:numPr>
          <w:ilvl w:val="0"/>
          <w:numId w:val="8"/>
        </w:numPr>
        <w:spacing w:before="120" w:after="100"/>
        <w:ind w:firstLine="6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自首次报告后，该</w:t>
      </w:r>
      <w:r>
        <w:rPr>
          <w:rFonts w:eastAsia="仿宋" w:cs="仿宋" w:hint="eastAsia"/>
          <w:color w:val="000000"/>
          <w:szCs w:val="21"/>
        </w:rPr>
        <w:t>SAE</w:t>
      </w:r>
      <w:r>
        <w:rPr>
          <w:rFonts w:eastAsia="仿宋" w:cs="仿宋" w:hint="eastAsia"/>
          <w:color w:val="000000"/>
          <w:szCs w:val="21"/>
        </w:rPr>
        <w:t>发生的转归、治疗及相关检查情况</w:t>
      </w:r>
    </w:p>
    <w:p w14:paraId="31137FC0" w14:textId="77777777" w:rsidR="0087565A" w:rsidRDefault="0087565A" w:rsidP="0087565A">
      <w:pPr>
        <w:numPr>
          <w:ilvl w:val="0"/>
          <w:numId w:val="8"/>
        </w:numPr>
        <w:spacing w:before="120" w:after="100"/>
        <w:ind w:firstLine="6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再次评价该</w:t>
      </w:r>
      <w:r>
        <w:rPr>
          <w:rFonts w:eastAsia="仿宋" w:cs="仿宋" w:hint="eastAsia"/>
          <w:color w:val="000000"/>
          <w:szCs w:val="21"/>
        </w:rPr>
        <w:t>SAE</w:t>
      </w:r>
      <w:r>
        <w:rPr>
          <w:rFonts w:eastAsia="仿宋" w:cs="仿宋" w:hint="eastAsia"/>
          <w:color w:val="000000"/>
          <w:szCs w:val="21"/>
        </w:rPr>
        <w:t>与试验用药或方法的相关性</w:t>
      </w:r>
    </w:p>
    <w:p w14:paraId="5418A6B7" w14:textId="77777777" w:rsidR="0087565A" w:rsidRDefault="0087565A" w:rsidP="0087565A">
      <w:pPr>
        <w:numPr>
          <w:ilvl w:val="0"/>
          <w:numId w:val="8"/>
        </w:numPr>
        <w:spacing w:before="120" w:after="100"/>
        <w:ind w:firstLine="6"/>
        <w:rPr>
          <w:rFonts w:eastAsia="仿宋" w:cs="仿宋"/>
          <w:color w:val="000000"/>
          <w:szCs w:val="21"/>
        </w:rPr>
      </w:pPr>
      <w:r>
        <w:rPr>
          <w:rFonts w:eastAsia="仿宋" w:cs="仿宋" w:hint="eastAsia"/>
          <w:color w:val="000000"/>
          <w:szCs w:val="21"/>
        </w:rPr>
        <w:t>明确是否恢复试验治疗或退出试验</w:t>
      </w:r>
    </w:p>
    <w:p w14:paraId="50C09CA3" w14:textId="77777777" w:rsidR="0087565A" w:rsidRPr="0087565A" w:rsidRDefault="0087565A" w:rsidP="0087565A">
      <w:pPr>
        <w:numPr>
          <w:ilvl w:val="0"/>
          <w:numId w:val="8"/>
        </w:numPr>
        <w:spacing w:before="120" w:after="100"/>
        <w:ind w:firstLine="6"/>
        <w:rPr>
          <w:rFonts w:eastAsia="仿宋" w:cs="仿宋"/>
          <w:color w:val="000000"/>
          <w:szCs w:val="21"/>
        </w:rPr>
      </w:pPr>
      <w:r w:rsidRPr="0087565A">
        <w:rPr>
          <w:rFonts w:eastAsia="仿宋" w:cs="仿宋" w:hint="eastAsia"/>
          <w:color w:val="000000"/>
          <w:szCs w:val="21"/>
        </w:rPr>
        <w:t>其它</w:t>
      </w:r>
    </w:p>
    <w:sectPr w:rsidR="0087565A" w:rsidRPr="0087565A" w:rsidSect="00937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851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98D0" w14:textId="77777777" w:rsidR="00D65E6E" w:rsidRDefault="00D65E6E" w:rsidP="00740312">
      <w:r>
        <w:separator/>
      </w:r>
    </w:p>
  </w:endnote>
  <w:endnote w:type="continuationSeparator" w:id="0">
    <w:p w14:paraId="6A2299BC" w14:textId="77777777" w:rsidR="00D65E6E" w:rsidRDefault="00D65E6E" w:rsidP="0074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4A8D" w14:textId="77777777" w:rsidR="007C5568" w:rsidRDefault="007C55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9205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410841EC" w14:textId="77777777" w:rsidR="00740312" w:rsidRDefault="00740312" w:rsidP="00740312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AF08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F081E">
              <w:rPr>
                <w:b/>
                <w:sz w:val="24"/>
                <w:szCs w:val="24"/>
              </w:rPr>
              <w:fldChar w:fldCharType="separate"/>
            </w:r>
            <w:r w:rsidR="00814852">
              <w:rPr>
                <w:b/>
                <w:noProof/>
              </w:rPr>
              <w:t>2</w:t>
            </w:r>
            <w:r w:rsidR="00AF081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AF08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F081E">
              <w:rPr>
                <w:b/>
                <w:sz w:val="24"/>
                <w:szCs w:val="24"/>
              </w:rPr>
              <w:fldChar w:fldCharType="separate"/>
            </w:r>
            <w:r w:rsidR="00814852">
              <w:rPr>
                <w:b/>
                <w:noProof/>
              </w:rPr>
              <w:t>2</w:t>
            </w:r>
            <w:r w:rsidR="00AF081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74A9" w14:textId="77777777" w:rsidR="007C5568" w:rsidRDefault="007C55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D5C3" w14:textId="77777777" w:rsidR="00D65E6E" w:rsidRDefault="00D65E6E" w:rsidP="00740312">
      <w:r>
        <w:separator/>
      </w:r>
    </w:p>
  </w:footnote>
  <w:footnote w:type="continuationSeparator" w:id="0">
    <w:p w14:paraId="42B2AE24" w14:textId="77777777" w:rsidR="00D65E6E" w:rsidRDefault="00D65E6E" w:rsidP="0074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5F02" w14:textId="77777777" w:rsidR="007C5568" w:rsidRDefault="007C55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4E4E" w14:textId="37E9BDC5" w:rsidR="00056134" w:rsidRPr="00056134" w:rsidRDefault="007C5568" w:rsidP="00056134">
    <w:pPr>
      <w:pStyle w:val="a5"/>
      <w:pBdr>
        <w:bottom w:val="single" w:sz="6" w:space="2" w:color="auto"/>
      </w:pBdr>
      <w:jc w:val="left"/>
    </w:pPr>
    <w:r w:rsidRPr="00F47F1E">
      <w:rPr>
        <w:rFonts w:ascii="宋体" w:hAnsi="宋体" w:hint="eastAsia"/>
      </w:rPr>
      <w:t>天津市泰达医院临床试验伦理委员会</w:t>
    </w:r>
    <w:r>
      <w:rPr>
        <w:rFonts w:ascii="宋体" w:hAnsi="宋体" w:hint="eastAsia"/>
      </w:rPr>
      <w:t xml:space="preserve">             </w:t>
    </w:r>
    <w:r w:rsidR="00056134" w:rsidRPr="00F0234E">
      <w:rPr>
        <w:rFonts w:ascii="宋体" w:hAnsi="宋体" w:hint="eastAsia"/>
      </w:rPr>
      <w:t xml:space="preserve">       </w:t>
    </w:r>
    <w:r w:rsidR="00056134" w:rsidRPr="00F0234E">
      <w:rPr>
        <w:rFonts w:ascii="宋体" w:hAnsi="宋体"/>
      </w:rPr>
      <w:t xml:space="preserve">  </w:t>
    </w:r>
    <w:r w:rsidR="00056134">
      <w:rPr>
        <w:rFonts w:ascii="宋体" w:hAnsi="宋体" w:hint="eastAsia"/>
      </w:rPr>
      <w:t xml:space="preserve">                  </w:t>
    </w:r>
    <w:r w:rsidR="00056134" w:rsidRPr="009F1581">
      <w:rPr>
        <w:rFonts w:hAnsi="宋体"/>
      </w:rPr>
      <w:t>文件编号：</w:t>
    </w:r>
    <w:r w:rsidR="00056134" w:rsidRPr="009F1581">
      <w:t>AF/</w:t>
    </w:r>
    <w:r w:rsidR="00056134">
      <w:rPr>
        <w:rFonts w:hint="eastAsia"/>
      </w:rPr>
      <w:t>SS-0</w:t>
    </w:r>
    <w:r w:rsidR="0087565A">
      <w:rPr>
        <w:rFonts w:hint="eastAsia"/>
      </w:rPr>
      <w:t>9</w:t>
    </w:r>
    <w:r w:rsidR="00056134">
      <w:rPr>
        <w:rFonts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9000" w14:textId="77777777" w:rsidR="007C5568" w:rsidRDefault="007C55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558"/>
    <w:multiLevelType w:val="multilevel"/>
    <w:tmpl w:val="11505558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 w15:restartNumberingAfterBreak="0">
    <w:nsid w:val="20870117"/>
    <w:multiLevelType w:val="multilevel"/>
    <w:tmpl w:val="2087011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4E544F"/>
    <w:multiLevelType w:val="multilevel"/>
    <w:tmpl w:val="214E544F"/>
    <w:lvl w:ilvl="0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A066E78"/>
    <w:multiLevelType w:val="multilevel"/>
    <w:tmpl w:val="2A066E7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712EFB"/>
    <w:multiLevelType w:val="multilevel"/>
    <w:tmpl w:val="2C712EFB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5" w15:restartNumberingAfterBreak="0">
    <w:nsid w:val="3D3D0FEE"/>
    <w:multiLevelType w:val="multilevel"/>
    <w:tmpl w:val="3D3D0FEE"/>
    <w:lvl w:ilvl="0">
      <w:start w:val="1"/>
      <w:numFmt w:val="decimal"/>
      <w:lvlText w:val="%1."/>
      <w:lvlJc w:val="left"/>
      <w:pPr>
        <w:ind w:left="-571" w:hanging="420"/>
      </w:pPr>
    </w:lvl>
    <w:lvl w:ilvl="1">
      <w:start w:val="1"/>
      <w:numFmt w:val="lowerLetter"/>
      <w:lvlText w:val="%2)"/>
      <w:lvlJc w:val="left"/>
      <w:pPr>
        <w:ind w:left="-151" w:hanging="420"/>
      </w:pPr>
    </w:lvl>
    <w:lvl w:ilvl="2">
      <w:start w:val="1"/>
      <w:numFmt w:val="lowerRoman"/>
      <w:lvlText w:val="%3."/>
      <w:lvlJc w:val="right"/>
      <w:pPr>
        <w:ind w:left="269" w:hanging="420"/>
      </w:pPr>
    </w:lvl>
    <w:lvl w:ilvl="3">
      <w:start w:val="1"/>
      <w:numFmt w:val="decimal"/>
      <w:lvlText w:val="%4."/>
      <w:lvlJc w:val="left"/>
      <w:pPr>
        <w:ind w:left="689" w:hanging="420"/>
      </w:pPr>
    </w:lvl>
    <w:lvl w:ilvl="4">
      <w:start w:val="1"/>
      <w:numFmt w:val="lowerLetter"/>
      <w:lvlText w:val="%5)"/>
      <w:lvlJc w:val="left"/>
      <w:pPr>
        <w:ind w:left="1109" w:hanging="420"/>
      </w:pPr>
    </w:lvl>
    <w:lvl w:ilvl="5">
      <w:start w:val="1"/>
      <w:numFmt w:val="lowerRoman"/>
      <w:lvlText w:val="%6."/>
      <w:lvlJc w:val="right"/>
      <w:pPr>
        <w:ind w:left="1529" w:hanging="420"/>
      </w:pPr>
    </w:lvl>
    <w:lvl w:ilvl="6">
      <w:start w:val="1"/>
      <w:numFmt w:val="decimal"/>
      <w:lvlText w:val="%7."/>
      <w:lvlJc w:val="left"/>
      <w:pPr>
        <w:ind w:left="1949" w:hanging="420"/>
      </w:pPr>
    </w:lvl>
    <w:lvl w:ilvl="7">
      <w:start w:val="1"/>
      <w:numFmt w:val="lowerLetter"/>
      <w:lvlText w:val="%8)"/>
      <w:lvlJc w:val="left"/>
      <w:pPr>
        <w:ind w:left="2369" w:hanging="420"/>
      </w:pPr>
    </w:lvl>
    <w:lvl w:ilvl="8">
      <w:start w:val="1"/>
      <w:numFmt w:val="lowerRoman"/>
      <w:lvlText w:val="%9."/>
      <w:lvlJc w:val="right"/>
      <w:pPr>
        <w:ind w:left="2789" w:hanging="420"/>
      </w:pPr>
    </w:lvl>
  </w:abstractNum>
  <w:abstractNum w:abstractNumId="6" w15:restartNumberingAfterBreak="0">
    <w:nsid w:val="3EAD2D5D"/>
    <w:multiLevelType w:val="multilevel"/>
    <w:tmpl w:val="3EAD2D5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455801"/>
    <w:multiLevelType w:val="multilevel"/>
    <w:tmpl w:val="534558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45814495">
    <w:abstractNumId w:val="6"/>
  </w:num>
  <w:num w:numId="2" w16cid:durableId="1216234231">
    <w:abstractNumId w:val="4"/>
  </w:num>
  <w:num w:numId="3" w16cid:durableId="742096064">
    <w:abstractNumId w:val="0"/>
  </w:num>
  <w:num w:numId="4" w16cid:durableId="1468816857">
    <w:abstractNumId w:val="7"/>
  </w:num>
  <w:num w:numId="5" w16cid:durableId="1016614428">
    <w:abstractNumId w:val="1"/>
  </w:num>
  <w:num w:numId="6" w16cid:durableId="1008823852">
    <w:abstractNumId w:val="5"/>
  </w:num>
  <w:num w:numId="7" w16cid:durableId="1448281087">
    <w:abstractNumId w:val="2"/>
  </w:num>
  <w:num w:numId="8" w16cid:durableId="1220750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00"/>
    <w:rsid w:val="0001305F"/>
    <w:rsid w:val="00056134"/>
    <w:rsid w:val="000740D7"/>
    <w:rsid w:val="000E0B93"/>
    <w:rsid w:val="00186130"/>
    <w:rsid w:val="001E6F90"/>
    <w:rsid w:val="00213C57"/>
    <w:rsid w:val="002264DE"/>
    <w:rsid w:val="00227437"/>
    <w:rsid w:val="00345151"/>
    <w:rsid w:val="003F1E55"/>
    <w:rsid w:val="00430100"/>
    <w:rsid w:val="0046572B"/>
    <w:rsid w:val="004C0E40"/>
    <w:rsid w:val="0053643F"/>
    <w:rsid w:val="0055663F"/>
    <w:rsid w:val="00577AD3"/>
    <w:rsid w:val="00634FEA"/>
    <w:rsid w:val="00740312"/>
    <w:rsid w:val="00745427"/>
    <w:rsid w:val="007A2CA3"/>
    <w:rsid w:val="007A50C7"/>
    <w:rsid w:val="007C5568"/>
    <w:rsid w:val="00814852"/>
    <w:rsid w:val="0086039E"/>
    <w:rsid w:val="0087565A"/>
    <w:rsid w:val="00937C91"/>
    <w:rsid w:val="009A0EEC"/>
    <w:rsid w:val="009C237D"/>
    <w:rsid w:val="00AF081E"/>
    <w:rsid w:val="00B451DB"/>
    <w:rsid w:val="00C750AB"/>
    <w:rsid w:val="00CE08FA"/>
    <w:rsid w:val="00D65E6E"/>
    <w:rsid w:val="00DB4229"/>
    <w:rsid w:val="00DE6AA0"/>
    <w:rsid w:val="00E7678D"/>
    <w:rsid w:val="00F911FB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9E757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30100"/>
    <w:rPr>
      <w:color w:val="808080"/>
    </w:rPr>
  </w:style>
  <w:style w:type="paragraph" w:styleId="a5">
    <w:name w:val="header"/>
    <w:basedOn w:val="a"/>
    <w:link w:val="a6"/>
    <w:unhideWhenUsed/>
    <w:qFormat/>
    <w:rsid w:val="00740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03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0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0312"/>
    <w:rPr>
      <w:sz w:val="18"/>
      <w:szCs w:val="18"/>
    </w:rPr>
  </w:style>
  <w:style w:type="paragraph" w:styleId="a9">
    <w:name w:val="List Paragraph"/>
    <w:basedOn w:val="a"/>
    <w:uiPriority w:val="34"/>
    <w:qFormat/>
    <w:rsid w:val="00FB057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丁林杰</dc:creator>
  <cp:keywords/>
  <dc:description/>
  <cp:lastModifiedBy>linjie ding</cp:lastModifiedBy>
  <cp:revision>15</cp:revision>
  <dcterms:created xsi:type="dcterms:W3CDTF">2021-06-27T09:53:00Z</dcterms:created>
  <dcterms:modified xsi:type="dcterms:W3CDTF">2025-10-07T06:28:00Z</dcterms:modified>
</cp:coreProperties>
</file>