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3B84AA">
      <w:pPr>
        <w:widowControl/>
        <w:jc w:val="left"/>
        <w:rPr>
          <w:rFonts w:hint="eastAsia" w:ascii="宋体" w:hAnsi="宋体"/>
          <w:b w:val="0"/>
          <w:bCs w:val="0"/>
          <w:color w:val="000000"/>
          <w:kern w:val="0"/>
          <w:sz w:val="24"/>
          <w:szCs w:val="24"/>
          <w:lang w:val="en-US" w:eastAsia="zh-CN"/>
        </w:rPr>
      </w:pPr>
      <w:r>
        <w:rPr>
          <w:rFonts w:hint="eastAsia" w:ascii="宋体" w:hAnsi="宋体"/>
          <w:b w:val="0"/>
          <w:bCs w:val="0"/>
          <w:color w:val="000000"/>
          <w:kern w:val="0"/>
          <w:sz w:val="24"/>
          <w:szCs w:val="24"/>
          <w:lang w:val="en-US" w:eastAsia="zh-CN"/>
        </w:rPr>
        <w:t>附件</w:t>
      </w:r>
    </w:p>
    <w:p w14:paraId="5910891A">
      <w:pPr>
        <w:widowControl/>
        <w:jc w:val="left"/>
        <w:rPr>
          <w:rFonts w:hint="eastAsia" w:ascii="Calibri" w:hAnsi="Calibri"/>
          <w:szCs w:val="21"/>
        </w:rPr>
      </w:pPr>
      <w:r>
        <w:rPr>
          <w:rFonts w:hint="eastAsia" w:ascii="宋体" w:hAnsi="宋体"/>
          <w:b/>
          <w:bCs/>
          <w:color w:val="000000"/>
          <w:kern w:val="0"/>
          <w:sz w:val="24"/>
          <w:szCs w:val="24"/>
        </w:rPr>
        <w:t>服务要求</w:t>
      </w:r>
      <w:r>
        <w:rPr>
          <w:rFonts w:hint="eastAsia" w:ascii="宋体" w:hAnsi="宋体"/>
          <w:b/>
          <w:bCs/>
          <w:color w:val="000000"/>
          <w:kern w:val="0"/>
          <w:sz w:val="24"/>
          <w:szCs w:val="24"/>
          <w:lang w:eastAsia="zh-CN"/>
        </w:rPr>
        <w:t>：</w:t>
      </w:r>
      <w:r>
        <w:rPr>
          <w:rFonts w:hint="eastAsia" w:ascii="宋体" w:hAnsi="宋体"/>
          <w:b/>
          <w:bCs/>
          <w:color w:val="000000"/>
          <w:kern w:val="0"/>
          <w:sz w:val="24"/>
          <w:szCs w:val="24"/>
        </w:rPr>
        <w:t xml:space="preserve"> </w:t>
      </w:r>
    </w:p>
    <w:p w14:paraId="0F965F8F">
      <w:pPr>
        <w:widowControl/>
        <w:jc w:val="left"/>
        <w:rPr>
          <w:rFonts w:ascii="宋体" w:hAnsi="宋体"/>
          <w:color w:val="000000"/>
          <w:kern w:val="0"/>
          <w:sz w:val="24"/>
          <w:szCs w:val="24"/>
        </w:rPr>
      </w:pPr>
      <w:r>
        <w:rPr>
          <w:rFonts w:hint="eastAsia" w:ascii="宋体" w:hAnsi="宋体"/>
          <w:color w:val="000000"/>
          <w:kern w:val="0"/>
          <w:sz w:val="24"/>
          <w:szCs w:val="24"/>
        </w:rPr>
        <w:t>1．天津市泰达医院在入围代理机构中选用招标代理机构，但不承诺入围代理机构在入围资格有效期内确定能够获得招标代理项目。</w:t>
      </w:r>
    </w:p>
    <w:p w14:paraId="5DD45A0C">
      <w:pPr>
        <w:widowControl/>
        <w:jc w:val="left"/>
        <w:rPr>
          <w:rFonts w:hint="eastAsia" w:ascii="Calibri" w:hAnsi="Calibri"/>
          <w:szCs w:val="21"/>
        </w:rPr>
      </w:pPr>
      <w:r>
        <w:rPr>
          <w:rFonts w:hint="eastAsia" w:ascii="宋体" w:hAnsi="宋体"/>
          <w:color w:val="000000"/>
          <w:kern w:val="0"/>
          <w:sz w:val="24"/>
          <w:szCs w:val="24"/>
        </w:rPr>
        <w:t>2.本项目招标代理服务内容主要包括：策划和制订招标方案或协助办理相关核准手续，包括招标文件、发布招标公告、协助采购人组织资格评审、编制发售招标文件、招投标文件归档、及服务等相关工作。</w:t>
      </w:r>
    </w:p>
    <w:p w14:paraId="72A0242F">
      <w:pPr>
        <w:widowControl/>
        <w:jc w:val="left"/>
      </w:pPr>
      <w:r>
        <w:rPr>
          <w:rFonts w:hint="eastAsia" w:ascii="宋体" w:hAnsi="宋体"/>
          <w:color w:val="000000"/>
          <w:kern w:val="0"/>
          <w:sz w:val="24"/>
          <w:szCs w:val="24"/>
        </w:rPr>
        <w:t xml:space="preserve">3.组织潜在投标人踏勘现场和答疑、发澄清文件、组织开标； </w:t>
      </w:r>
    </w:p>
    <w:p w14:paraId="0DFDE30D">
      <w:pPr>
        <w:widowControl/>
        <w:jc w:val="left"/>
      </w:pPr>
      <w:r>
        <w:rPr>
          <w:rFonts w:hint="eastAsia" w:ascii="宋体" w:hAnsi="宋体"/>
          <w:color w:val="000000"/>
          <w:kern w:val="0"/>
          <w:sz w:val="24"/>
          <w:szCs w:val="24"/>
        </w:rPr>
        <w:t>4．配合采购人组建评标委员会、协助评标委员会完成评标与评标报告、协助评标委员会推荐中标候选人并办理中标结果公示；</w:t>
      </w:r>
    </w:p>
    <w:p w14:paraId="70EEBE81">
      <w:pPr>
        <w:widowControl/>
        <w:jc w:val="left"/>
        <w:rPr>
          <w:rFonts w:hint="eastAsia" w:ascii="宋体" w:hAnsi="宋体"/>
          <w:color w:val="000000"/>
          <w:kern w:val="0"/>
          <w:sz w:val="24"/>
          <w:szCs w:val="24"/>
          <w:lang w:eastAsia="zh-CN"/>
        </w:rPr>
      </w:pPr>
      <w:r>
        <w:rPr>
          <w:rFonts w:hint="eastAsia" w:ascii="宋体" w:hAnsi="宋体"/>
          <w:color w:val="000000"/>
          <w:kern w:val="0"/>
          <w:sz w:val="24"/>
          <w:szCs w:val="24"/>
        </w:rPr>
        <w:t>5.协助采购人定标、发出中标通知书并办理中标结果公告、协助采购人审核招标文件、中标单位投标文件与签订的中标合同内容的一致性并出具审核报告</w:t>
      </w:r>
      <w:r>
        <w:rPr>
          <w:rFonts w:hint="eastAsia" w:ascii="宋体" w:hAnsi="宋体"/>
          <w:color w:val="000000"/>
          <w:kern w:val="0"/>
          <w:sz w:val="24"/>
          <w:szCs w:val="24"/>
          <w:lang w:val="en-US" w:eastAsia="zh-CN"/>
        </w:rPr>
        <w:t>;</w:t>
      </w:r>
    </w:p>
    <w:p w14:paraId="645EB64D">
      <w:pPr>
        <w:widowControl/>
        <w:jc w:val="left"/>
      </w:pPr>
      <w:r>
        <w:rPr>
          <w:rFonts w:hint="eastAsia" w:ascii="宋体" w:hAnsi="宋体"/>
          <w:color w:val="000000"/>
          <w:kern w:val="0"/>
          <w:sz w:val="24"/>
          <w:szCs w:val="24"/>
        </w:rPr>
        <w:t xml:space="preserve">6.协助采购人向政府采购监督管理部门办理有关招标投标情况报告； </w:t>
      </w:r>
    </w:p>
    <w:p w14:paraId="14886B07">
      <w:pPr>
        <w:widowControl/>
        <w:jc w:val="left"/>
      </w:pPr>
      <w:r>
        <w:rPr>
          <w:rFonts w:hint="eastAsia" w:ascii="宋体" w:hAnsi="宋体"/>
          <w:color w:val="000000"/>
          <w:kern w:val="0"/>
          <w:sz w:val="24"/>
          <w:szCs w:val="24"/>
        </w:rPr>
        <w:t xml:space="preserve">7.处理投标人和其他利害关系人提出的质疑，配合监督管理部门处理投诉等； </w:t>
      </w:r>
    </w:p>
    <w:p w14:paraId="6E588B7D">
      <w:pPr>
        <w:widowControl/>
        <w:jc w:val="left"/>
      </w:pPr>
      <w:r>
        <w:rPr>
          <w:rFonts w:hint="eastAsia" w:ascii="宋体" w:hAnsi="宋体"/>
          <w:color w:val="000000"/>
          <w:kern w:val="0"/>
          <w:sz w:val="24"/>
          <w:szCs w:val="24"/>
        </w:rPr>
        <w:t xml:space="preserve">8.采购人委托的其他咨询服务工作； </w:t>
      </w:r>
    </w:p>
    <w:p w14:paraId="0671E286">
      <w:pPr>
        <w:widowControl/>
        <w:jc w:val="left"/>
        <w:rPr>
          <w:color w:val="000000"/>
        </w:rPr>
      </w:pPr>
      <w:r>
        <w:rPr>
          <w:rFonts w:hint="eastAsia" w:ascii="宋体" w:hAnsi="宋体"/>
          <w:color w:val="auto"/>
          <w:kern w:val="0"/>
          <w:sz w:val="24"/>
          <w:szCs w:val="24"/>
        </w:rPr>
        <w:t>9.本次项目，将根据</w:t>
      </w:r>
      <w:r>
        <w:rPr>
          <w:rFonts w:hint="eastAsia" w:ascii="宋体" w:hAnsi="宋体"/>
          <w:color w:val="auto"/>
          <w:kern w:val="0"/>
          <w:sz w:val="24"/>
          <w:szCs w:val="24"/>
          <w:lang w:eastAsia="zh-CN"/>
        </w:rPr>
        <w:t>医院</w:t>
      </w:r>
      <w:r>
        <w:rPr>
          <w:rFonts w:hint="eastAsia" w:ascii="宋体" w:hAnsi="宋体"/>
          <w:color w:val="auto"/>
          <w:kern w:val="0"/>
          <w:sz w:val="24"/>
          <w:szCs w:val="24"/>
          <w:lang w:val="en-US" w:eastAsia="zh-CN"/>
        </w:rPr>
        <w:t>评定小组投票，依票数高低</w:t>
      </w:r>
      <w:r>
        <w:rPr>
          <w:rFonts w:hint="eastAsia" w:ascii="宋体" w:hAnsi="宋体"/>
          <w:color w:val="auto"/>
          <w:kern w:val="0"/>
          <w:sz w:val="24"/>
          <w:szCs w:val="24"/>
        </w:rPr>
        <w:t>确定入围</w:t>
      </w:r>
      <w:r>
        <w:rPr>
          <w:rFonts w:hint="eastAsia" w:ascii="宋体" w:hAnsi="宋体"/>
          <w:color w:val="auto"/>
          <w:kern w:val="0"/>
          <w:sz w:val="24"/>
          <w:szCs w:val="24"/>
          <w:lang w:val="en-US" w:eastAsia="zh-CN"/>
        </w:rPr>
        <w:t>5</w:t>
      </w:r>
      <w:r>
        <w:rPr>
          <w:rFonts w:hint="eastAsia" w:ascii="宋体" w:hAnsi="宋体"/>
          <w:color w:val="auto"/>
          <w:kern w:val="0"/>
          <w:sz w:val="24"/>
          <w:szCs w:val="24"/>
        </w:rPr>
        <w:t>家代理机构；</w:t>
      </w:r>
      <w:r>
        <w:rPr>
          <w:rFonts w:hint="eastAsia" w:ascii="宋体" w:hAnsi="宋体"/>
          <w:color w:val="000000"/>
          <w:kern w:val="0"/>
          <w:sz w:val="24"/>
          <w:szCs w:val="24"/>
        </w:rPr>
        <w:t xml:space="preserve"> </w:t>
      </w:r>
    </w:p>
    <w:p w14:paraId="30C70FC0">
      <w:pPr>
        <w:widowControl/>
        <w:jc w:val="left"/>
      </w:pPr>
      <w:r>
        <w:rPr>
          <w:rFonts w:hint="eastAsia" w:ascii="宋体" w:hAnsi="宋体"/>
          <w:color w:val="000000"/>
          <w:kern w:val="0"/>
          <w:sz w:val="24"/>
          <w:szCs w:val="24"/>
        </w:rPr>
        <w:t>10.服务期限：自合同签订之日起</w:t>
      </w:r>
      <w:r>
        <w:rPr>
          <w:rFonts w:hint="eastAsia" w:ascii="宋体" w:hAnsi="宋体"/>
          <w:color w:val="auto"/>
          <w:kern w:val="0"/>
          <w:sz w:val="24"/>
          <w:szCs w:val="24"/>
          <w:lang w:val="en-US" w:eastAsia="zh-CN"/>
        </w:rPr>
        <w:t>12</w:t>
      </w:r>
      <w:r>
        <w:rPr>
          <w:rFonts w:hint="eastAsia" w:ascii="宋体" w:hAnsi="宋体"/>
          <w:color w:val="000000"/>
          <w:kern w:val="0"/>
          <w:sz w:val="24"/>
          <w:szCs w:val="24"/>
        </w:rPr>
        <w:t xml:space="preserve">个月。 </w:t>
      </w:r>
    </w:p>
    <w:p w14:paraId="28CA9966">
      <w:pPr>
        <w:widowControl/>
        <w:jc w:val="left"/>
      </w:pPr>
      <w:r>
        <w:rPr>
          <w:rFonts w:hint="eastAsia" w:ascii="宋体" w:hAnsi="宋体"/>
          <w:color w:val="000000"/>
          <w:kern w:val="0"/>
          <w:sz w:val="24"/>
          <w:szCs w:val="24"/>
        </w:rPr>
        <w:t>11.代理机构提供的整体招标代理服务内容和方案，必须符合国家和天津市政府采购的相关法律、法规、政策和规范性文件的要求。</w:t>
      </w:r>
    </w:p>
    <w:p w14:paraId="4BE19A9C">
      <w:pPr>
        <w:widowControl/>
        <w:jc w:val="left"/>
        <w:rPr>
          <w:rFonts w:ascii="宋体" w:hAnsi="宋体"/>
          <w:color w:val="000000"/>
          <w:kern w:val="0"/>
          <w:sz w:val="24"/>
          <w:szCs w:val="24"/>
          <w:highlight w:val="yellow"/>
        </w:rPr>
      </w:pPr>
      <w:r>
        <w:rPr>
          <w:rFonts w:hint="eastAsia" w:ascii="宋体" w:hAnsi="宋体"/>
          <w:color w:val="000000"/>
          <w:kern w:val="0"/>
          <w:sz w:val="24"/>
          <w:szCs w:val="24"/>
          <w:highlight w:val="none"/>
        </w:rPr>
        <w:t>12.从接受委托，确定项目需求之日起，到采购文件制作</w:t>
      </w:r>
      <w:r>
        <w:rPr>
          <w:rFonts w:hint="eastAsia" w:ascii="宋体" w:hAnsi="宋体"/>
          <w:color w:val="000000"/>
          <w:kern w:val="0"/>
          <w:sz w:val="24"/>
          <w:szCs w:val="24"/>
          <w:highlight w:val="none"/>
          <w:lang w:eastAsia="zh-CN"/>
        </w:rPr>
        <w:t>、采购需求、采购实施计划编制等工作</w:t>
      </w:r>
      <w:r>
        <w:rPr>
          <w:rFonts w:hint="eastAsia" w:ascii="宋体" w:hAnsi="宋体"/>
          <w:color w:val="000000"/>
          <w:kern w:val="0"/>
          <w:sz w:val="24"/>
          <w:szCs w:val="24"/>
          <w:highlight w:val="none"/>
        </w:rPr>
        <w:t>完成应不超过</w:t>
      </w:r>
      <w:r>
        <w:rPr>
          <w:rFonts w:hint="eastAsia" w:ascii="宋体" w:hAnsi="宋体"/>
          <w:color w:val="000000"/>
          <w:kern w:val="0"/>
          <w:sz w:val="24"/>
          <w:szCs w:val="24"/>
          <w:highlight w:val="none"/>
          <w:lang w:val="en-US" w:eastAsia="zh-CN"/>
        </w:rPr>
        <w:t>10</w:t>
      </w:r>
      <w:bookmarkStart w:id="0" w:name="_GoBack"/>
      <w:bookmarkEnd w:id="0"/>
      <w:r>
        <w:rPr>
          <w:rFonts w:hint="eastAsia" w:ascii="宋体" w:hAnsi="宋体"/>
          <w:color w:val="000000"/>
          <w:kern w:val="0"/>
          <w:sz w:val="24"/>
          <w:szCs w:val="24"/>
          <w:highlight w:val="none"/>
        </w:rPr>
        <w:t>个工作日（从委托当天开始计算）。</w:t>
      </w:r>
    </w:p>
    <w:p w14:paraId="60A4F43F">
      <w:pPr>
        <w:widowControl/>
        <w:jc w:val="left"/>
        <w:rPr>
          <w:rFonts w:hint="eastAsia" w:ascii="Calibri" w:hAnsi="Calibri"/>
          <w:szCs w:val="21"/>
        </w:rPr>
      </w:pPr>
      <w:r>
        <w:rPr>
          <w:rFonts w:hint="eastAsia" w:ascii="宋体" w:hAnsi="宋体"/>
          <w:color w:val="000000"/>
          <w:kern w:val="0"/>
          <w:sz w:val="24"/>
          <w:szCs w:val="24"/>
        </w:rPr>
        <w:t xml:space="preserve">13.采购人确认采购文件2日内应将采购文件予以公示。 </w:t>
      </w:r>
    </w:p>
    <w:p w14:paraId="591974F1">
      <w:pPr>
        <w:widowControl/>
        <w:jc w:val="left"/>
      </w:pPr>
      <w:r>
        <w:rPr>
          <w:rFonts w:hint="eastAsia" w:ascii="宋体" w:hAnsi="宋体"/>
          <w:color w:val="000000"/>
          <w:kern w:val="0"/>
          <w:sz w:val="24"/>
          <w:szCs w:val="24"/>
        </w:rPr>
        <w:t xml:space="preserve">14.开标安排：应允许采购人自行选择开标日期与开标时间。 </w:t>
      </w:r>
    </w:p>
    <w:p w14:paraId="5C3DC661">
      <w:pPr>
        <w:widowControl/>
        <w:jc w:val="left"/>
      </w:pPr>
      <w:r>
        <w:rPr>
          <w:rFonts w:hint="eastAsia" w:ascii="宋体" w:hAnsi="宋体"/>
          <w:color w:val="000000"/>
          <w:kern w:val="0"/>
          <w:sz w:val="24"/>
          <w:szCs w:val="24"/>
        </w:rPr>
        <w:t>15.代理机构应在中标（成交）公告期满后5个工作日内，按照采购人的要求，将归档文件整理完毕并送交采购人。</w:t>
      </w:r>
    </w:p>
    <w:p w14:paraId="5143AA57">
      <w:pPr>
        <w:widowControl/>
        <w:jc w:val="left"/>
      </w:pPr>
      <w:r>
        <w:rPr>
          <w:rFonts w:hint="eastAsia" w:ascii="宋体" w:hAnsi="宋体"/>
          <w:color w:val="000000"/>
          <w:kern w:val="0"/>
          <w:sz w:val="24"/>
          <w:szCs w:val="24"/>
        </w:rPr>
        <w:t>16.代理机构应随时响应采购人提出的上门服务要求，须为本项目投入2名以上专职服务人员，应提供7*24小时的联系人（并提供联系方式），确保随时解决采购人的突发情况。项目实施过程中未经采购人允许，不得更换专职服务人员。</w:t>
      </w:r>
    </w:p>
    <w:p w14:paraId="31AB668B">
      <w:pPr>
        <w:widowControl/>
        <w:jc w:val="left"/>
      </w:pPr>
      <w:r>
        <w:rPr>
          <w:rFonts w:hint="eastAsia" w:ascii="宋体" w:hAnsi="宋体"/>
          <w:color w:val="000000"/>
          <w:kern w:val="0"/>
          <w:sz w:val="24"/>
          <w:szCs w:val="24"/>
        </w:rPr>
        <w:t>17.代理机构有义务对采购人提出的需要论证的项目，组织专家进行项目论证（包括但不限于采购方式、采购需求、合同验收等）。</w:t>
      </w:r>
    </w:p>
    <w:p w14:paraId="453729B2">
      <w:pPr>
        <w:widowControl/>
        <w:jc w:val="left"/>
      </w:pPr>
      <w:r>
        <w:rPr>
          <w:rFonts w:hint="eastAsia" w:ascii="宋体" w:hAnsi="宋体"/>
          <w:color w:val="000000"/>
          <w:kern w:val="0"/>
          <w:sz w:val="24"/>
          <w:szCs w:val="24"/>
        </w:rPr>
        <w:t>18.代理机构有义务协助采购人编制、完善、修改项目需求书并根据采购人的要求修改采购文件，不超过1个工作日内进行反馈。</w:t>
      </w:r>
    </w:p>
    <w:p w14:paraId="4E5529A0">
      <w:pPr>
        <w:widowControl/>
        <w:jc w:val="left"/>
      </w:pPr>
      <w:r>
        <w:rPr>
          <w:rFonts w:hint="eastAsia" w:ascii="宋体" w:hAnsi="宋体"/>
          <w:color w:val="000000"/>
          <w:kern w:val="0"/>
          <w:sz w:val="24"/>
          <w:szCs w:val="24"/>
        </w:rPr>
        <w:t>19.负责组织政府采购专家对采购项目进行论证和验收，专家的专业方向应是所论证、验收项目所涉及专业技术的相关方向。</w:t>
      </w:r>
    </w:p>
    <w:p w14:paraId="2C98CCEB">
      <w:pPr>
        <w:widowControl/>
        <w:jc w:val="left"/>
      </w:pPr>
      <w:r>
        <w:rPr>
          <w:rFonts w:hint="eastAsia" w:ascii="宋体" w:hAnsi="宋体"/>
          <w:color w:val="000000"/>
          <w:kern w:val="0"/>
          <w:sz w:val="24"/>
          <w:szCs w:val="24"/>
        </w:rPr>
        <w:t xml:space="preserve">20.负责到采购人处接收材料和送达报告。 </w:t>
      </w:r>
    </w:p>
    <w:p w14:paraId="58BC1476">
      <w:pPr>
        <w:widowControl/>
        <w:jc w:val="left"/>
      </w:pPr>
      <w:r>
        <w:rPr>
          <w:rFonts w:hint="eastAsia" w:ascii="宋体" w:hAnsi="宋体"/>
          <w:b/>
          <w:bCs/>
          <w:color w:val="000000"/>
          <w:kern w:val="0"/>
          <w:sz w:val="24"/>
          <w:szCs w:val="24"/>
        </w:rPr>
        <w:t>其他</w:t>
      </w:r>
      <w:r>
        <w:rPr>
          <w:rFonts w:hint="eastAsia" w:ascii="宋体" w:hAnsi="宋体"/>
          <w:b/>
          <w:bCs/>
          <w:color w:val="000000"/>
          <w:kern w:val="0"/>
          <w:sz w:val="24"/>
          <w:szCs w:val="24"/>
          <w:lang w:eastAsia="zh-CN"/>
        </w:rPr>
        <w:t>：</w:t>
      </w:r>
      <w:r>
        <w:rPr>
          <w:rFonts w:hint="eastAsia" w:ascii="宋体" w:hAnsi="宋体"/>
          <w:b/>
          <w:bCs/>
          <w:color w:val="000000"/>
          <w:kern w:val="0"/>
          <w:sz w:val="24"/>
          <w:szCs w:val="24"/>
        </w:rPr>
        <w:t xml:space="preserve"> </w:t>
      </w:r>
    </w:p>
    <w:p w14:paraId="41DE1B21">
      <w:pPr>
        <w:widowControl/>
        <w:jc w:val="left"/>
      </w:pPr>
      <w:r>
        <w:rPr>
          <w:rFonts w:hint="eastAsia" w:ascii="宋体" w:hAnsi="宋体"/>
          <w:color w:val="000000"/>
          <w:kern w:val="0"/>
          <w:sz w:val="24"/>
          <w:szCs w:val="24"/>
        </w:rPr>
        <w:t xml:space="preserve">1.入围供应商有下列情形之一，取消其入围资格： </w:t>
      </w:r>
    </w:p>
    <w:p w14:paraId="6983B869">
      <w:pPr>
        <w:widowControl/>
        <w:jc w:val="left"/>
      </w:pPr>
      <w:r>
        <w:rPr>
          <w:rFonts w:hint="eastAsia" w:ascii="宋体" w:hAnsi="宋体"/>
          <w:color w:val="000000"/>
          <w:kern w:val="0"/>
          <w:sz w:val="24"/>
          <w:szCs w:val="24"/>
        </w:rPr>
        <w:t xml:space="preserve">（一）服务期间发现恶意串通谋取入围或者合同成交的； </w:t>
      </w:r>
    </w:p>
    <w:p w14:paraId="2674B7D8">
      <w:pPr>
        <w:widowControl/>
        <w:jc w:val="left"/>
      </w:pPr>
      <w:r>
        <w:rPr>
          <w:rFonts w:hint="eastAsia" w:ascii="宋体" w:hAnsi="宋体"/>
          <w:color w:val="000000"/>
          <w:kern w:val="0"/>
          <w:sz w:val="24"/>
          <w:szCs w:val="24"/>
        </w:rPr>
        <w:t xml:space="preserve">（二）服务期间发现提供虚假材料谋取入围或者合同成交的； </w:t>
      </w:r>
    </w:p>
    <w:p w14:paraId="2DD42BBD">
      <w:pPr>
        <w:widowControl/>
        <w:jc w:val="left"/>
      </w:pPr>
      <w:r>
        <w:rPr>
          <w:rFonts w:hint="eastAsia" w:ascii="宋体" w:hAnsi="宋体"/>
          <w:color w:val="000000"/>
          <w:kern w:val="0"/>
          <w:sz w:val="24"/>
          <w:szCs w:val="24"/>
        </w:rPr>
        <w:t xml:space="preserve">（三）服务期间发现无正当理由拒不接受合同授予的； </w:t>
      </w:r>
    </w:p>
    <w:p w14:paraId="49AE080C">
      <w:pPr>
        <w:widowControl/>
        <w:jc w:val="left"/>
      </w:pPr>
      <w:r>
        <w:rPr>
          <w:rFonts w:hint="eastAsia" w:ascii="宋体" w:hAnsi="宋体"/>
          <w:color w:val="000000"/>
          <w:kern w:val="0"/>
          <w:sz w:val="24"/>
          <w:szCs w:val="24"/>
        </w:rPr>
        <w:t>（四）不履行合同义务或者履行合同义务不符合约定，经采购人请求履行后仍不履行或者仍未按约定履行的；</w:t>
      </w:r>
    </w:p>
    <w:p w14:paraId="74BBD335">
      <w:pPr>
        <w:widowControl/>
        <w:jc w:val="left"/>
      </w:pPr>
      <w:r>
        <w:rPr>
          <w:rFonts w:hint="eastAsia" w:ascii="宋体" w:hAnsi="宋体"/>
          <w:color w:val="000000"/>
          <w:kern w:val="0"/>
          <w:sz w:val="24"/>
          <w:szCs w:val="24"/>
        </w:rPr>
        <w:t xml:space="preserve">（五）服务期限内，因违法行为被禁止或限制参加政府采购活动的； </w:t>
      </w:r>
    </w:p>
    <w:p w14:paraId="3ABE0305">
      <w:pPr>
        <w:widowControl/>
        <w:jc w:val="left"/>
      </w:pPr>
      <w:r>
        <w:rPr>
          <w:rFonts w:hint="eastAsia" w:ascii="宋体" w:hAnsi="宋体"/>
          <w:color w:val="000000"/>
          <w:kern w:val="0"/>
          <w:sz w:val="24"/>
          <w:szCs w:val="24"/>
        </w:rPr>
        <w:t>（六</w:t>
      </w:r>
      <w:r>
        <w:rPr>
          <w:rFonts w:hint="eastAsia" w:ascii="宋体" w:hAnsi="宋体"/>
          <w:color w:val="000000"/>
          <w:kern w:val="0"/>
          <w:sz w:val="24"/>
          <w:szCs w:val="24"/>
          <w:lang w:eastAsia="zh-CN"/>
        </w:rPr>
        <w:t>）</w:t>
      </w:r>
      <w:r>
        <w:rPr>
          <w:rFonts w:hint="eastAsia" w:ascii="宋体" w:hAnsi="宋体"/>
          <w:color w:val="000000"/>
          <w:kern w:val="0"/>
          <w:sz w:val="24"/>
          <w:szCs w:val="24"/>
        </w:rPr>
        <w:t xml:space="preserve">服务期间因入围代理单位项目把关存在失职、失责导致项目被投诉成功的； </w:t>
      </w:r>
    </w:p>
    <w:p w14:paraId="61C8BD49">
      <w:pPr>
        <w:widowControl/>
        <w:jc w:val="left"/>
      </w:pPr>
      <w:r>
        <w:rPr>
          <w:rFonts w:hint="eastAsia" w:ascii="宋体" w:hAnsi="宋体"/>
          <w:color w:val="000000"/>
          <w:kern w:val="0"/>
          <w:sz w:val="24"/>
          <w:szCs w:val="24"/>
        </w:rPr>
        <w:t xml:space="preserve">（七）服务期限内，多次未按规定时间到达服务现场的。 </w:t>
      </w:r>
    </w:p>
    <w:p w14:paraId="2726D6CA">
      <w:r>
        <w:rPr>
          <w:rFonts w:hint="eastAsia" w:ascii="宋体" w:hAnsi="宋体"/>
          <w:color w:val="000000"/>
          <w:kern w:val="0"/>
          <w:sz w:val="24"/>
          <w:szCs w:val="24"/>
        </w:rPr>
        <w:t>2. 服务期间内，采购人根据实际采购需求，可以进行补充入围，入围次数不超过3次。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3YmM3Y2VmZjI0OWM3ZmY2ZjVkOGI3OTYzMWIyZjkifQ=="/>
  </w:docVars>
  <w:rsids>
    <w:rsidRoot w:val="00000000"/>
    <w:rsid w:val="17AE2207"/>
    <w:rsid w:val="50AF76D6"/>
    <w:rsid w:val="632E3D8B"/>
    <w:rsid w:val="676D1A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1224</Words>
  <Characters>1259</Characters>
  <Lines>0</Lines>
  <Paragraphs>0</Paragraphs>
  <TotalTime>4</TotalTime>
  <ScaleCrop>false</ScaleCrop>
  <LinksUpToDate>false</LinksUpToDate>
  <CharactersWithSpaces>1278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2024-08-15T07:23:00Z</dcterms:created>
  <dc:creator>Administrator</dc:creator>
  <cp:lastModifiedBy>太平无事</cp:lastModifiedBy>
  <dcterms:modified xsi:type="dcterms:W3CDTF">2024-09-25T06:07:55Z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477EFC4E2B634B1BBAE9296787ECE361_12</vt:lpwstr>
  </property>
</Properties>
</file>